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218881F0" w:rsidR="00F110CD" w:rsidRPr="00BA371C" w:rsidRDefault="00F110CD">
      <w:pPr>
        <w:pStyle w:val="Header"/>
        <w:tabs>
          <w:tab w:val="right" w:pos="9639"/>
        </w:tabs>
        <w:rPr>
          <w:noProof w:val="0"/>
          <w:sz w:val="24"/>
          <w:szCs w:val="24"/>
          <w:lang w:val="en-GB"/>
        </w:rPr>
      </w:pPr>
      <w:bookmarkStart w:id="0" w:name="_GoBack"/>
      <w:bookmarkEnd w:id="0"/>
      <w:r w:rsidRPr="00BA371C">
        <w:rPr>
          <w:noProof w:val="0"/>
          <w:sz w:val="24"/>
          <w:szCs w:val="24"/>
          <w:lang w:val="en-GB"/>
        </w:rPr>
        <w:t>3GPP TSG RA</w:t>
      </w:r>
      <w:r w:rsidR="00BA1872" w:rsidRPr="00BA371C">
        <w:rPr>
          <w:noProof w:val="0"/>
          <w:sz w:val="24"/>
          <w:szCs w:val="24"/>
          <w:lang w:val="en-GB"/>
        </w:rPr>
        <w:t xml:space="preserve">N WG1 </w:t>
      </w:r>
      <w:r w:rsidR="00B65452" w:rsidRPr="00BA371C">
        <w:rPr>
          <w:noProof w:val="0"/>
          <w:sz w:val="24"/>
          <w:szCs w:val="24"/>
          <w:lang w:val="en-GB"/>
        </w:rPr>
        <w:t>#</w:t>
      </w:r>
      <w:r w:rsidR="00D05105" w:rsidRPr="00BA371C">
        <w:rPr>
          <w:noProof w:val="0"/>
          <w:sz w:val="24"/>
          <w:szCs w:val="24"/>
          <w:lang w:val="en-GB"/>
        </w:rPr>
        <w:t>9</w:t>
      </w:r>
      <w:r w:rsidR="0026095C">
        <w:rPr>
          <w:noProof w:val="0"/>
          <w:sz w:val="24"/>
          <w:szCs w:val="24"/>
          <w:lang w:val="en-GB"/>
        </w:rPr>
        <w:t>8</w:t>
      </w:r>
      <w:r w:rsidR="001348FE" w:rsidRPr="00BA371C">
        <w:rPr>
          <w:bCs/>
          <w:noProof w:val="0"/>
          <w:sz w:val="24"/>
          <w:szCs w:val="24"/>
          <w:lang w:val="en-GB"/>
        </w:rPr>
        <w:tab/>
      </w:r>
      <w:r w:rsidR="00BA1872" w:rsidRPr="00BA371C">
        <w:rPr>
          <w:noProof w:val="0"/>
          <w:sz w:val="24"/>
          <w:szCs w:val="24"/>
          <w:lang w:val="en-GB"/>
        </w:rPr>
        <w:t>R1-</w:t>
      </w:r>
      <w:r w:rsidR="00461EB5" w:rsidRPr="00BA371C">
        <w:rPr>
          <w:lang w:val="en-GB"/>
        </w:rPr>
        <w:t xml:space="preserve"> </w:t>
      </w:r>
      <w:r w:rsidR="00461EB5" w:rsidRPr="00BA371C">
        <w:rPr>
          <w:noProof w:val="0"/>
          <w:sz w:val="24"/>
          <w:szCs w:val="24"/>
          <w:lang w:val="en-GB"/>
        </w:rPr>
        <w:t>19</w:t>
      </w:r>
      <w:r w:rsidR="007F7F8C" w:rsidRPr="0044451D">
        <w:rPr>
          <w:noProof w:val="0"/>
          <w:sz w:val="24"/>
          <w:szCs w:val="24"/>
          <w:lang w:val="en-GB"/>
        </w:rPr>
        <w:t>08347</w:t>
      </w:r>
    </w:p>
    <w:p w14:paraId="30E02940" w14:textId="397649EC" w:rsidR="00CA26CE" w:rsidRDefault="0026095C" w:rsidP="00CA26CE">
      <w:pPr>
        <w:pStyle w:val="Header"/>
        <w:rPr>
          <w:bCs/>
          <w:noProof w:val="0"/>
          <w:sz w:val="24"/>
          <w:szCs w:val="24"/>
        </w:rPr>
      </w:pPr>
      <w:r>
        <w:rPr>
          <w:bCs/>
          <w:noProof w:val="0"/>
          <w:sz w:val="24"/>
          <w:szCs w:val="24"/>
        </w:rPr>
        <w:t>Prague</w:t>
      </w:r>
      <w:r w:rsidR="00B65452">
        <w:rPr>
          <w:bCs/>
          <w:noProof w:val="0"/>
          <w:sz w:val="24"/>
          <w:szCs w:val="24"/>
        </w:rPr>
        <w:t xml:space="preserve">, </w:t>
      </w:r>
      <w:r>
        <w:rPr>
          <w:bCs/>
          <w:noProof w:val="0"/>
          <w:sz w:val="24"/>
          <w:szCs w:val="24"/>
        </w:rPr>
        <w:t>CZ</w:t>
      </w:r>
      <w:r w:rsidR="00B65452">
        <w:rPr>
          <w:bCs/>
          <w:noProof w:val="0"/>
          <w:sz w:val="24"/>
          <w:szCs w:val="24"/>
        </w:rPr>
        <w:t xml:space="preserve">, </w:t>
      </w:r>
      <w:r>
        <w:rPr>
          <w:bCs/>
          <w:noProof w:val="0"/>
          <w:sz w:val="24"/>
          <w:szCs w:val="24"/>
        </w:rPr>
        <w:t>26</w:t>
      </w:r>
      <w:r w:rsidR="00B65452" w:rsidRPr="00B65452">
        <w:rPr>
          <w:bCs/>
          <w:noProof w:val="0"/>
          <w:sz w:val="24"/>
          <w:szCs w:val="24"/>
          <w:vertAlign w:val="superscript"/>
        </w:rPr>
        <w:t>th</w:t>
      </w:r>
      <w:r w:rsidR="00B65452">
        <w:rPr>
          <w:bCs/>
          <w:noProof w:val="0"/>
          <w:sz w:val="24"/>
          <w:szCs w:val="24"/>
        </w:rPr>
        <w:t xml:space="preserve"> </w:t>
      </w:r>
      <w:r w:rsidR="00C86B1D">
        <w:rPr>
          <w:bCs/>
          <w:noProof w:val="0"/>
          <w:sz w:val="24"/>
          <w:szCs w:val="24"/>
        </w:rPr>
        <w:t xml:space="preserve">– </w:t>
      </w:r>
      <w:r>
        <w:rPr>
          <w:bCs/>
          <w:noProof w:val="0"/>
          <w:sz w:val="24"/>
          <w:szCs w:val="24"/>
        </w:rPr>
        <w:t>30</w:t>
      </w:r>
      <w:r w:rsidR="00C86B1D" w:rsidRPr="00C86B1D">
        <w:rPr>
          <w:bCs/>
          <w:noProof w:val="0"/>
          <w:sz w:val="24"/>
          <w:szCs w:val="24"/>
          <w:vertAlign w:val="superscript"/>
        </w:rPr>
        <w:t>th</w:t>
      </w:r>
      <w:r w:rsidR="00C86B1D">
        <w:rPr>
          <w:bCs/>
          <w:noProof w:val="0"/>
          <w:sz w:val="24"/>
          <w:szCs w:val="24"/>
        </w:rPr>
        <w:t xml:space="preserve"> </w:t>
      </w:r>
      <w:proofErr w:type="gramStart"/>
      <w:r>
        <w:rPr>
          <w:bCs/>
          <w:noProof w:val="0"/>
          <w:sz w:val="24"/>
          <w:szCs w:val="24"/>
        </w:rPr>
        <w:t>August</w:t>
      </w:r>
      <w:r w:rsidR="00BA1872">
        <w:rPr>
          <w:bCs/>
          <w:noProof w:val="0"/>
          <w:sz w:val="24"/>
          <w:szCs w:val="24"/>
        </w:rPr>
        <w:t>,</w:t>
      </w:r>
      <w:proofErr w:type="gramEnd"/>
      <w:r w:rsidR="00BA1872">
        <w:rPr>
          <w:bCs/>
          <w:noProof w:val="0"/>
          <w:sz w:val="24"/>
          <w:szCs w:val="24"/>
        </w:rPr>
        <w:t xml:space="preserve"> 2019</w:t>
      </w:r>
    </w:p>
    <w:p w14:paraId="2CFE1919" w14:textId="77777777" w:rsidR="00850D96" w:rsidRPr="00850D96" w:rsidRDefault="00850D96" w:rsidP="00CA26CE">
      <w:pPr>
        <w:pStyle w:val="Header"/>
        <w:rPr>
          <w:bCs/>
          <w:noProof w:val="0"/>
          <w:sz w:val="24"/>
          <w:lang w:val="en-GB" w:eastAsia="ja-JP"/>
        </w:rPr>
      </w:pPr>
    </w:p>
    <w:p w14:paraId="30E02941" w14:textId="7A7F543E"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7820D0">
        <w:rPr>
          <w:rFonts w:cs="Arial"/>
          <w:b/>
          <w:bCs/>
          <w:sz w:val="24"/>
          <w:szCs w:val="24"/>
        </w:rPr>
        <w:t>.</w:t>
      </w:r>
      <w:r w:rsidR="00AD372F">
        <w:rPr>
          <w:rFonts w:cs="Arial"/>
          <w:b/>
          <w:bCs/>
          <w:sz w:val="24"/>
          <w:szCs w:val="24"/>
        </w:rPr>
        <w:t>10.</w:t>
      </w:r>
      <w:r w:rsidR="008B15AC">
        <w:rPr>
          <w:rFonts w:cs="Arial"/>
          <w:b/>
          <w:bCs/>
          <w:sz w:val="24"/>
          <w:szCs w:val="24"/>
        </w:rPr>
        <w:t>2</w:t>
      </w:r>
    </w:p>
    <w:p w14:paraId="30E02942" w14:textId="106AC9F2"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65FA20B1" w:rsidRPr="3E61DC49">
        <w:rPr>
          <w:rFonts w:ascii="Arial" w:hAnsi="Arial" w:cs="Arial"/>
          <w:b/>
          <w:bCs/>
          <w:sz w:val="24"/>
          <w:szCs w:val="24"/>
        </w:rPr>
        <w:t xml:space="preserve"> </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D389575"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65FA20B1" w:rsidRPr="3E61DC49">
        <w:rPr>
          <w:rFonts w:ascii="Arial" w:hAnsi="Arial" w:cs="Arial"/>
          <w:b/>
          <w:bCs/>
          <w:sz w:val="24"/>
          <w:szCs w:val="24"/>
        </w:rPr>
        <w:t xml:space="preserve"> </w:t>
      </w:r>
      <w:r w:rsidRPr="0016316A">
        <w:rPr>
          <w:rFonts w:ascii="Arial" w:hAnsi="Arial" w:cs="Arial"/>
          <w:b/>
          <w:bCs/>
          <w:sz w:val="24"/>
        </w:rPr>
        <w:tab/>
      </w:r>
      <w:r w:rsidR="005D3F1A" w:rsidRPr="003B3752">
        <w:rPr>
          <w:rFonts w:ascii="Arial" w:hAnsi="Arial" w:cs="Arial"/>
          <w:b/>
          <w:bCs/>
          <w:sz w:val="24"/>
          <w:szCs w:val="24"/>
        </w:rPr>
        <w:t xml:space="preserve">Views on </w:t>
      </w:r>
      <w:r w:rsidR="008B15AC">
        <w:rPr>
          <w:rFonts w:ascii="Arial" w:hAnsi="Arial" w:cs="Arial"/>
          <w:b/>
          <w:bCs/>
          <w:sz w:val="24"/>
          <w:szCs w:val="24"/>
        </w:rPr>
        <w:t>U</w:t>
      </w:r>
      <w:r w:rsidR="00AD372F" w:rsidRPr="003B3752">
        <w:rPr>
          <w:rFonts w:ascii="Arial" w:hAnsi="Arial" w:cs="Arial"/>
          <w:b/>
          <w:bCs/>
          <w:sz w:val="24"/>
          <w:szCs w:val="24"/>
        </w:rPr>
        <w:t>L</w:t>
      </w:r>
      <w:r w:rsidR="00D05105">
        <w:rPr>
          <w:rFonts w:ascii="Arial" w:hAnsi="Arial" w:cs="Arial"/>
          <w:b/>
          <w:bCs/>
          <w:sz w:val="24"/>
          <w:szCs w:val="24"/>
        </w:rPr>
        <w:t xml:space="preserve"> </w:t>
      </w:r>
      <w:r w:rsidR="005D3F1A" w:rsidRPr="003B3752">
        <w:rPr>
          <w:rFonts w:ascii="Arial" w:hAnsi="Arial" w:cs="Arial"/>
          <w:b/>
          <w:bCs/>
          <w:sz w:val="24"/>
          <w:szCs w:val="24"/>
        </w:rPr>
        <w:t>reference signals for NR Positioning</w:t>
      </w:r>
    </w:p>
    <w:p w14:paraId="30E02944" w14:textId="5DECF18B"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65FA20B1" w:rsidRPr="3E61DC49">
        <w:rPr>
          <w:rFonts w:ascii="Arial" w:hAnsi="Arial" w:cs="Arial"/>
          <w:b/>
          <w:bCs/>
          <w:sz w:val="24"/>
          <w:szCs w:val="24"/>
        </w:rPr>
        <w:t xml:space="preserve"> </w:t>
      </w:r>
      <w:r w:rsidRPr="0016316A">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52562533" w:rsidP="00ED1327">
      <w:pPr>
        <w:pStyle w:val="Heading1"/>
      </w:pPr>
      <w:r>
        <w:t>Introduction</w:t>
      </w:r>
    </w:p>
    <w:p w14:paraId="59FAA554" w14:textId="5C8036E0" w:rsidR="00AD372F" w:rsidRDefault="00AD372F" w:rsidP="00AD372F">
      <w:bookmarkStart w:id="1" w:name="_Hlk510705081"/>
      <w:r>
        <w:t>As part of the WID [</w:t>
      </w:r>
      <w:r w:rsidRPr="00B71881">
        <w:t>1</w:t>
      </w:r>
      <w:r>
        <w:t>], RAN1 has the following objective related to reference signals for NR positioning:</w:t>
      </w:r>
    </w:p>
    <w:p w14:paraId="282176B6" w14:textId="77777777" w:rsidR="00AD372F" w:rsidRPr="00057F88" w:rsidRDefault="00AD372F" w:rsidP="00AD372F">
      <w:pPr>
        <w:pStyle w:val="3GPPAgreements"/>
        <w:ind w:left="284" w:hanging="284"/>
        <w:rPr>
          <w:sz w:val="20"/>
        </w:rPr>
      </w:pPr>
      <w:r w:rsidRPr="00CB2B19">
        <w:rPr>
          <w:sz w:val="20"/>
        </w:rPr>
        <w:t>Specify N</w:t>
      </w:r>
      <w:r w:rsidRPr="00057F88">
        <w:rPr>
          <w:sz w:val="20"/>
        </w:rPr>
        <w:t xml:space="preserve">R DL and UL reference signals to </w:t>
      </w:r>
      <w:r>
        <w:rPr>
          <w:sz w:val="20"/>
        </w:rPr>
        <w:t xml:space="preserve">facilitate </w:t>
      </w:r>
      <w:r w:rsidRPr="00057F88">
        <w:rPr>
          <w:sz w:val="20"/>
        </w:rPr>
        <w:t>support of NR positioning techniques</w:t>
      </w:r>
      <w:r>
        <w:rPr>
          <w:sz w:val="20"/>
        </w:rPr>
        <w:t xml:space="preserve"> (</w:t>
      </w:r>
      <w:r w:rsidRPr="00057F88">
        <w:rPr>
          <w:sz w:val="20"/>
        </w:rPr>
        <w:t xml:space="preserve">DL-TDOA, DL-AoD, UL-TDOA, UL-AoA, </w:t>
      </w:r>
      <w:r>
        <w:rPr>
          <w:sz w:val="20"/>
        </w:rPr>
        <w:t xml:space="preserve">multi-cell </w:t>
      </w:r>
      <w:r w:rsidRPr="00057F88">
        <w:rPr>
          <w:sz w:val="20"/>
        </w:rPr>
        <w:t>RTT and E-CID</w:t>
      </w:r>
      <w:r>
        <w:rPr>
          <w:sz w:val="20"/>
        </w:rPr>
        <w:t>)</w:t>
      </w:r>
      <w:r w:rsidRPr="00057F88">
        <w:rPr>
          <w:sz w:val="20"/>
        </w:rPr>
        <w:t xml:space="preserve"> [RAN1]</w:t>
      </w:r>
    </w:p>
    <w:p w14:paraId="26D3FABC" w14:textId="77777777" w:rsidR="00AD372F" w:rsidRPr="00057F88" w:rsidRDefault="00AD372F" w:rsidP="00AD372F">
      <w:pPr>
        <w:pStyle w:val="3GPPAgreements"/>
        <w:numPr>
          <w:ilvl w:val="1"/>
          <w:numId w:val="21"/>
        </w:numPr>
        <w:rPr>
          <w:sz w:val="20"/>
        </w:rPr>
      </w:pPr>
      <w:r>
        <w:rPr>
          <w:sz w:val="20"/>
        </w:rPr>
        <w:t xml:space="preserve">Support </w:t>
      </w:r>
      <w:r w:rsidRPr="00DB1358">
        <w:rPr>
          <w:rFonts w:hint="eastAsia"/>
          <w:sz w:val="20"/>
        </w:rPr>
        <w:t>E-CID downlink measurements based on at</w:t>
      </w:r>
      <w:r>
        <w:rPr>
          <w:sz w:val="20"/>
        </w:rPr>
        <w:t xml:space="preserve"> </w:t>
      </w:r>
      <w:r w:rsidRPr="00DB1358">
        <w:rPr>
          <w:rFonts w:hint="eastAsia"/>
          <w:sz w:val="20"/>
        </w:rPr>
        <w:t>least RRM measurements defined in NR Rel. 15</w:t>
      </w:r>
    </w:p>
    <w:p w14:paraId="2D46D73D" w14:textId="77777777" w:rsidR="00AD372F" w:rsidRDefault="00AD372F" w:rsidP="00AD372F">
      <w:pPr>
        <w:pStyle w:val="3GPPAgreements"/>
        <w:numPr>
          <w:ilvl w:val="1"/>
          <w:numId w:val="21"/>
        </w:numPr>
        <w:rPr>
          <w:sz w:val="20"/>
        </w:rPr>
      </w:pPr>
      <w:r w:rsidRPr="00057F88">
        <w:rPr>
          <w:sz w:val="20"/>
        </w:rPr>
        <w:t xml:space="preserve">Identify whether and which Rel-15 NR </w:t>
      </w:r>
      <w:r>
        <w:rPr>
          <w:sz w:val="20"/>
        </w:rPr>
        <w:t xml:space="preserve">reference </w:t>
      </w:r>
      <w:r w:rsidRPr="00057F88">
        <w:rPr>
          <w:sz w:val="20"/>
        </w:rPr>
        <w:t>signals</w:t>
      </w:r>
      <w:r>
        <w:rPr>
          <w:sz w:val="20"/>
        </w:rPr>
        <w:t xml:space="preserve"> can be used </w:t>
      </w:r>
      <w:r w:rsidRPr="006B77FD">
        <w:rPr>
          <w:sz w:val="20"/>
        </w:rPr>
        <w:t>for different NR positioning techniques</w:t>
      </w:r>
    </w:p>
    <w:p w14:paraId="11BC09F1" w14:textId="77777777" w:rsidR="00AD372F" w:rsidRPr="00057F88" w:rsidRDefault="00AD372F" w:rsidP="00AD372F">
      <w:pPr>
        <w:pStyle w:val="3GPPAgreements"/>
        <w:numPr>
          <w:ilvl w:val="1"/>
          <w:numId w:val="21"/>
        </w:numPr>
        <w:rPr>
          <w:sz w:val="20"/>
        </w:rPr>
      </w:pPr>
      <w:r>
        <w:rPr>
          <w:sz w:val="20"/>
        </w:rPr>
        <w:t xml:space="preserve">Define new </w:t>
      </w:r>
      <w:r w:rsidRPr="00057F88">
        <w:rPr>
          <w:sz w:val="20"/>
        </w:rPr>
        <w:t xml:space="preserve">DL positioning reference signals </w:t>
      </w:r>
      <w:r>
        <w:rPr>
          <w:sz w:val="20"/>
        </w:rPr>
        <w:t xml:space="preserve">applicable </w:t>
      </w:r>
      <w:r w:rsidRPr="00057F88">
        <w:rPr>
          <w:sz w:val="20"/>
        </w:rPr>
        <w:t xml:space="preserve">at least </w:t>
      </w:r>
      <w:r>
        <w:rPr>
          <w:sz w:val="20"/>
        </w:rPr>
        <w:t xml:space="preserve">for </w:t>
      </w:r>
      <w:r w:rsidRPr="00057F88">
        <w:rPr>
          <w:sz w:val="20"/>
        </w:rPr>
        <w:t>DL-TDOA, DL-AoD, RTT</w:t>
      </w:r>
    </w:p>
    <w:p w14:paraId="75D620AA" w14:textId="77777777" w:rsidR="00AD372F" w:rsidRPr="00CB2B19" w:rsidRDefault="00AD372F" w:rsidP="00AD372F">
      <w:pPr>
        <w:pStyle w:val="3GPPAgreements"/>
        <w:numPr>
          <w:ilvl w:val="1"/>
          <w:numId w:val="21"/>
        </w:numPr>
        <w:rPr>
          <w:sz w:val="20"/>
        </w:rPr>
      </w:pPr>
      <w:r w:rsidRPr="00CB2B19">
        <w:rPr>
          <w:sz w:val="20"/>
        </w:rPr>
        <w:t>Define UL SRS with possible enhancements for positioning which is applicable at least for RTT, UL-TDOA, UL-AoA</w:t>
      </w:r>
    </w:p>
    <w:p w14:paraId="2676BFD9" w14:textId="4FCF751F" w:rsidR="00AD372F" w:rsidRDefault="00AD372F" w:rsidP="00A64A6E">
      <w:r>
        <w:t>This contribution presents Nokia’s view on the</w:t>
      </w:r>
      <w:r w:rsidR="00D05105">
        <w:t xml:space="preserve"> </w:t>
      </w:r>
      <w:r w:rsidR="008B15AC">
        <w:t>uplink</w:t>
      </w:r>
      <w:r>
        <w:t xml:space="preserve"> reference signal design for NR positioning. </w:t>
      </w:r>
      <w:r w:rsidR="00D05105">
        <w:t xml:space="preserve">For Nokia’s view on the </w:t>
      </w:r>
      <w:r w:rsidR="008B15AC">
        <w:t>downlink</w:t>
      </w:r>
      <w:r w:rsidR="00D05105">
        <w:t xml:space="preserve"> reference signal design for NR positioning see [2]. In addition, s</w:t>
      </w:r>
      <w:r>
        <w:t>ee our companion contributions [</w:t>
      </w:r>
      <w:r w:rsidR="00D05105">
        <w:t>3</w:t>
      </w:r>
      <w:r>
        <w:t>] and [</w:t>
      </w:r>
      <w:r w:rsidR="00D05105">
        <w:t>4</w:t>
      </w:r>
      <w:r>
        <w:t xml:space="preserve">] for our views on UE/gNB measurements and physical layer procedures for NR positioning respectively. </w:t>
      </w:r>
    </w:p>
    <w:p w14:paraId="71230483" w14:textId="332A2C22" w:rsidR="00305297" w:rsidRDefault="52562533" w:rsidP="00A23DCA">
      <w:pPr>
        <w:pStyle w:val="Heading1"/>
      </w:pPr>
      <w:r>
        <w:t>Discussion</w:t>
      </w:r>
    </w:p>
    <w:p w14:paraId="4222E736" w14:textId="129C525A" w:rsidR="00446EC5" w:rsidRDefault="7E90EE4A" w:rsidP="7E90EE4A">
      <w:pPr>
        <w:rPr>
          <w:lang w:val="en-US"/>
        </w:rPr>
      </w:pPr>
      <w:r w:rsidRPr="7E90EE4A">
        <w:rPr>
          <w:lang w:val="en-US"/>
        </w:rPr>
        <w:t>For NR UL positioning, RAN1 continues discussions on UL-PRS design based on Rel-15 SRS. In RAN1#97, several agreements and further discussions on SRS enhancement have been made [5]. RE pattern and resource allocation are outlined with additional comb structures, further details of the new comb structures and configurations should be defined. Also, for FR2, UL beam correspondence discussion is required accordingly, since its UL PRS transmission needs to steer to neighbor cells. Remain</w:t>
      </w:r>
      <w:r w:rsidR="004C4DBF">
        <w:rPr>
          <w:lang w:val="en-US"/>
        </w:rPr>
        <w:t>ing</w:t>
      </w:r>
      <w:r w:rsidRPr="7E90EE4A">
        <w:rPr>
          <w:lang w:val="en-US"/>
        </w:rPr>
        <w:t xml:space="preserve"> discussions are summarized as the bullets and the outcomes from RAN1#97 are captured.</w:t>
      </w:r>
    </w:p>
    <w:p w14:paraId="500CEBAA" w14:textId="77777777" w:rsidR="00446EC5" w:rsidRDefault="00446EC5" w:rsidP="00446EC5">
      <w:pPr>
        <w:pStyle w:val="ListParagraph"/>
        <w:numPr>
          <w:ilvl w:val="0"/>
          <w:numId w:val="39"/>
        </w:numPr>
        <w:rPr>
          <w:sz w:val="20"/>
          <w:szCs w:val="20"/>
          <w:lang w:val="en-US"/>
        </w:rPr>
      </w:pPr>
      <w:r>
        <w:rPr>
          <w:sz w:val="20"/>
          <w:szCs w:val="20"/>
          <w:lang w:val="en-US"/>
        </w:rPr>
        <w:t xml:space="preserve">Staggered pattern construction in </w:t>
      </w:r>
      <w:proofErr w:type="gramStart"/>
      <w:r>
        <w:rPr>
          <w:sz w:val="20"/>
          <w:szCs w:val="20"/>
          <w:lang w:val="en-US"/>
        </w:rPr>
        <w:t>a</w:t>
      </w:r>
      <w:proofErr w:type="gramEnd"/>
      <w:r>
        <w:rPr>
          <w:sz w:val="20"/>
          <w:szCs w:val="20"/>
          <w:lang w:val="en-US"/>
        </w:rPr>
        <w:t xml:space="preserve"> SRS resource </w:t>
      </w:r>
    </w:p>
    <w:p w14:paraId="1AB9CBED" w14:textId="77777777" w:rsidR="00446EC5" w:rsidRDefault="00446EC5" w:rsidP="00446EC5">
      <w:pPr>
        <w:pStyle w:val="ListParagraph"/>
        <w:numPr>
          <w:ilvl w:val="0"/>
          <w:numId w:val="39"/>
        </w:numPr>
        <w:rPr>
          <w:sz w:val="20"/>
          <w:szCs w:val="20"/>
          <w:lang w:val="en-US"/>
        </w:rPr>
      </w:pPr>
      <w:r>
        <w:rPr>
          <w:sz w:val="20"/>
          <w:szCs w:val="20"/>
          <w:lang w:val="en-US"/>
        </w:rPr>
        <w:t>SRS RE comb pattern (comb-8) and cyclic shift</w:t>
      </w:r>
    </w:p>
    <w:p w14:paraId="64D0FD8A" w14:textId="77777777" w:rsidR="00446EC5" w:rsidRDefault="00446EC5" w:rsidP="00446EC5">
      <w:pPr>
        <w:pStyle w:val="ListParagraph"/>
        <w:numPr>
          <w:ilvl w:val="0"/>
          <w:numId w:val="39"/>
        </w:numPr>
        <w:rPr>
          <w:sz w:val="20"/>
          <w:szCs w:val="20"/>
          <w:lang w:val="en-US"/>
        </w:rPr>
      </w:pPr>
      <w:r w:rsidRPr="00852B2B">
        <w:rPr>
          <w:sz w:val="20"/>
          <w:szCs w:val="20"/>
          <w:lang w:val="en-US"/>
        </w:rPr>
        <w:t>SRS resource configuration</w:t>
      </w:r>
      <w:r>
        <w:rPr>
          <w:sz w:val="20"/>
          <w:szCs w:val="20"/>
          <w:lang w:val="en-US"/>
        </w:rPr>
        <w:t xml:space="preserve"> and spatial relation</w:t>
      </w:r>
    </w:p>
    <w:p w14:paraId="6803B8FD" w14:textId="77777777" w:rsidR="00446EC5" w:rsidRDefault="00446EC5" w:rsidP="00446EC5">
      <w:pPr>
        <w:pStyle w:val="ListParagraph"/>
        <w:numPr>
          <w:ilvl w:val="0"/>
          <w:numId w:val="39"/>
        </w:numPr>
        <w:rPr>
          <w:sz w:val="20"/>
          <w:szCs w:val="20"/>
          <w:lang w:val="en-US"/>
        </w:rPr>
      </w:pPr>
      <w:r>
        <w:rPr>
          <w:sz w:val="20"/>
          <w:szCs w:val="20"/>
          <w:lang w:val="en-US"/>
        </w:rPr>
        <w:t>Define n</w:t>
      </w:r>
      <w:r w:rsidRPr="00BA06CD">
        <w:rPr>
          <w:sz w:val="20"/>
          <w:szCs w:val="20"/>
          <w:lang w:val="en-US"/>
        </w:rPr>
        <w:t>ew usage of Rel-16 SRS for positioning purpose.</w:t>
      </w:r>
    </w:p>
    <w:p w14:paraId="71DCA364" w14:textId="77777777" w:rsidR="00446EC5" w:rsidRPr="002745C3" w:rsidRDefault="00446EC5" w:rsidP="00446EC5">
      <w:pPr>
        <w:rPr>
          <w:highlight w:val="green"/>
          <w:lang w:val="en-US"/>
        </w:rPr>
      </w:pPr>
    </w:p>
    <w:tbl>
      <w:tblPr>
        <w:tblStyle w:val="TableGrid"/>
        <w:tblW w:w="0" w:type="auto"/>
        <w:tblLook w:val="04A0" w:firstRow="1" w:lastRow="0" w:firstColumn="1" w:lastColumn="0" w:noHBand="0" w:noVBand="1"/>
      </w:tblPr>
      <w:tblGrid>
        <w:gridCol w:w="9629"/>
      </w:tblGrid>
      <w:tr w:rsidR="00446EC5" w14:paraId="0A93E4A1" w14:textId="77777777" w:rsidTr="00446EC5">
        <w:tc>
          <w:tcPr>
            <w:tcW w:w="9629" w:type="dxa"/>
          </w:tcPr>
          <w:p w14:paraId="60C70754" w14:textId="77777777" w:rsidR="00446EC5" w:rsidRPr="0058187D" w:rsidRDefault="00446EC5" w:rsidP="00446EC5">
            <w:pPr>
              <w:rPr>
                <w:b/>
              </w:rPr>
            </w:pPr>
            <w:r w:rsidRPr="0058187D">
              <w:rPr>
                <w:b/>
              </w:rPr>
              <w:t>RAN1#97 agreements</w:t>
            </w:r>
          </w:p>
          <w:p w14:paraId="4E70FF07" w14:textId="77777777" w:rsidR="00446EC5" w:rsidRDefault="00446EC5" w:rsidP="00446EC5">
            <w:r w:rsidRPr="00BB180E">
              <w:rPr>
                <w:highlight w:val="green"/>
              </w:rPr>
              <w:t>Agreement:</w:t>
            </w:r>
          </w:p>
          <w:p w14:paraId="5FF47D64" w14:textId="77777777" w:rsidR="00446EC5" w:rsidRDefault="00446EC5" w:rsidP="00446EC5">
            <w:r>
              <w:t>SRS transmissions for positioning are realized with s</w:t>
            </w:r>
            <w:r w:rsidRPr="002D73E2">
              <w:t>taggered patterns</w:t>
            </w:r>
            <w:r>
              <w:t xml:space="preserve"> (a collection of SRS symbols from the same antenna port with different offsets for at least some symbols) in a single SRS resource</w:t>
            </w:r>
          </w:p>
          <w:p w14:paraId="417B5AF7" w14:textId="77777777" w:rsidR="00446EC5" w:rsidRDefault="00446EC5" w:rsidP="00446EC5">
            <w:pPr>
              <w:numPr>
                <w:ilvl w:val="0"/>
                <w:numId w:val="40"/>
              </w:numPr>
              <w:overflowPunct/>
              <w:autoSpaceDE/>
              <w:autoSpaceDN/>
              <w:adjustRightInd/>
              <w:spacing w:after="0"/>
              <w:textAlignment w:val="auto"/>
            </w:pPr>
            <w:r>
              <w:t>FFS: construction of the pattern inside the SRS resource structure</w:t>
            </w:r>
          </w:p>
          <w:p w14:paraId="345D9650" w14:textId="77777777" w:rsidR="00446EC5" w:rsidRDefault="00446EC5" w:rsidP="00446EC5"/>
          <w:p w14:paraId="055C5A13" w14:textId="77777777" w:rsidR="00446EC5" w:rsidRDefault="00446EC5" w:rsidP="00446EC5">
            <w:r w:rsidRPr="00BB180E">
              <w:rPr>
                <w:highlight w:val="green"/>
              </w:rPr>
              <w:t>Agreement:</w:t>
            </w:r>
          </w:p>
          <w:p w14:paraId="42F84AAB" w14:textId="77777777" w:rsidR="00446EC5" w:rsidRDefault="00446EC5" w:rsidP="00446EC5">
            <w:r w:rsidRPr="005A33A1">
              <w:t>For positioning, the number of consecutive OFDM symbols</w:t>
            </w:r>
            <w:r>
              <w:t xml:space="preserve"> in an SRS resource is configurable with one of the values in the set {1, 2, 4, 8, </w:t>
            </w:r>
            <w:r w:rsidRPr="0044451D">
              <w:t>12</w:t>
            </w:r>
            <w:r>
              <w:t>}</w:t>
            </w:r>
          </w:p>
          <w:p w14:paraId="4A554BB3" w14:textId="77777777" w:rsidR="00446EC5" w:rsidRDefault="00446EC5" w:rsidP="00446EC5">
            <w:pPr>
              <w:numPr>
                <w:ilvl w:val="0"/>
                <w:numId w:val="40"/>
              </w:numPr>
              <w:overflowPunct/>
              <w:autoSpaceDE/>
              <w:autoSpaceDN/>
              <w:adjustRightInd/>
              <w:spacing w:after="0"/>
              <w:textAlignment w:val="auto"/>
            </w:pPr>
            <w:r>
              <w:t>FFS: Other values including 3,6,14</w:t>
            </w:r>
          </w:p>
          <w:p w14:paraId="4545FA1A" w14:textId="77777777" w:rsidR="00446EC5" w:rsidRDefault="00446EC5" w:rsidP="00446EC5">
            <w:pPr>
              <w:numPr>
                <w:ilvl w:val="0"/>
                <w:numId w:val="40"/>
              </w:numPr>
              <w:overflowPunct/>
              <w:autoSpaceDE/>
              <w:autoSpaceDN/>
              <w:adjustRightInd/>
              <w:spacing w:after="0"/>
              <w:textAlignment w:val="auto"/>
            </w:pPr>
            <w:r>
              <w:t>Note: Values of 1, 2 and 4 within an SRS resource can already be configured in Rel-15</w:t>
            </w:r>
          </w:p>
          <w:p w14:paraId="28989CC0" w14:textId="77777777" w:rsidR="00446EC5" w:rsidRDefault="00446EC5" w:rsidP="00446EC5"/>
          <w:p w14:paraId="01C23B69" w14:textId="77777777" w:rsidR="00446EC5" w:rsidRDefault="00446EC5" w:rsidP="00446EC5">
            <w:r w:rsidRPr="00B25C28">
              <w:rPr>
                <w:highlight w:val="green"/>
              </w:rPr>
              <w:lastRenderedPageBreak/>
              <w:t>Agreement:</w:t>
            </w:r>
          </w:p>
          <w:p w14:paraId="136DCD77" w14:textId="77777777" w:rsidR="00446EC5" w:rsidRDefault="00446EC5" w:rsidP="00446EC5">
            <w:r>
              <w:t>For positioning, s</w:t>
            </w:r>
            <w:r w:rsidRPr="003F641C">
              <w:t>tarting position</w:t>
            </w:r>
            <w:r>
              <w:t>s</w:t>
            </w:r>
            <w:r w:rsidRPr="003F641C">
              <w:t xml:space="preserve"> in the time domain for the SRS resource </w:t>
            </w:r>
            <w:r>
              <w:t xml:space="preserve">can be </w:t>
            </w:r>
            <w:r w:rsidRPr="003F641C">
              <w:t xml:space="preserve">anywhere in the slot, i.e. </w:t>
            </w:r>
            <w:r>
              <w:t>an</w:t>
            </w:r>
            <w:r w:rsidRPr="003F641C">
              <w:t xml:space="preserve"> offset </w:t>
            </w:r>
            <w:proofErr w:type="spellStart"/>
            <w:proofErr w:type="gramStart"/>
            <w:r w:rsidRPr="003F641C">
              <w:t>l</w:t>
            </w:r>
            <w:r w:rsidRPr="003F641C">
              <w:rPr>
                <w:vertAlign w:val="subscript"/>
              </w:rPr>
              <w:t>offset</w:t>
            </w:r>
            <w:proofErr w:type="spellEnd"/>
            <w:r w:rsidRPr="003F641C">
              <w:t xml:space="preserve">  range</w:t>
            </w:r>
            <w:proofErr w:type="gramEnd"/>
            <w:r w:rsidRPr="003F641C">
              <w:t xml:space="preserve"> </w:t>
            </w:r>
            <w:r>
              <w:t>of</w:t>
            </w:r>
            <w:r w:rsidRPr="003F641C">
              <w:t xml:space="preserve"> {0,1,…,1</w:t>
            </w:r>
            <w:r>
              <w:t>3</w:t>
            </w:r>
            <w:r w:rsidRPr="003F641C">
              <w:t>}</w:t>
            </w:r>
            <w:r>
              <w:t>.</w:t>
            </w:r>
          </w:p>
          <w:p w14:paraId="7670090C" w14:textId="77777777" w:rsidR="00446EC5" w:rsidRDefault="00446EC5" w:rsidP="00446EC5"/>
          <w:p w14:paraId="431818C1" w14:textId="77777777" w:rsidR="00446EC5" w:rsidRDefault="00446EC5" w:rsidP="00446EC5">
            <w:r w:rsidRPr="00FC27C7">
              <w:rPr>
                <w:highlight w:val="green"/>
              </w:rPr>
              <w:t>Agreement:</w:t>
            </w:r>
          </w:p>
          <w:p w14:paraId="0E7A86A6" w14:textId="77777777" w:rsidR="00446EC5" w:rsidRDefault="00446EC5" w:rsidP="00446EC5">
            <w:r>
              <w:t xml:space="preserve">For positioning, </w:t>
            </w:r>
            <w:proofErr w:type="gramStart"/>
            <w:r>
              <w:t>with regard to</w:t>
            </w:r>
            <w:proofErr w:type="gramEnd"/>
            <w:r>
              <w:t xml:space="preserve"> UL Beam management/alignment towards serving and neighbouring cells, at least the following (option 2 from prior agreement) can be used:</w:t>
            </w:r>
          </w:p>
          <w:p w14:paraId="0D8C3C50" w14:textId="77777777" w:rsidR="00446EC5" w:rsidRDefault="00446EC5" w:rsidP="00446EC5">
            <w:pPr>
              <w:numPr>
                <w:ilvl w:val="0"/>
                <w:numId w:val="40"/>
              </w:numPr>
              <w:overflowPunct/>
              <w:autoSpaceDE/>
              <w:autoSpaceDN/>
              <w:adjustRightInd/>
              <w:spacing w:after="0"/>
              <w:textAlignment w:val="auto"/>
            </w:pPr>
            <w:r>
              <w:t>UE Tx beam-sweeping on UL SRS transmissions across multiple UL SRS Resources</w:t>
            </w:r>
          </w:p>
          <w:p w14:paraId="57F290C5" w14:textId="77777777" w:rsidR="00446EC5" w:rsidRDefault="00446EC5" w:rsidP="00446EC5">
            <w:pPr>
              <w:numPr>
                <w:ilvl w:val="0"/>
                <w:numId w:val="40"/>
              </w:numPr>
              <w:overflowPunct/>
              <w:autoSpaceDE/>
              <w:autoSpaceDN/>
              <w:adjustRightInd/>
              <w:spacing w:after="0"/>
              <w:textAlignment w:val="auto"/>
            </w:pPr>
            <w:r>
              <w:t>FFS: other options</w:t>
            </w:r>
          </w:p>
          <w:p w14:paraId="0FA8A8E4" w14:textId="77777777" w:rsidR="00446EC5" w:rsidRDefault="00446EC5" w:rsidP="00446EC5"/>
          <w:p w14:paraId="5463E5B4" w14:textId="77777777" w:rsidR="00446EC5" w:rsidRDefault="00446EC5" w:rsidP="00446EC5">
            <w:r w:rsidRPr="00121377">
              <w:rPr>
                <w:highlight w:val="green"/>
              </w:rPr>
              <w:t>Agreement:</w:t>
            </w:r>
          </w:p>
          <w:p w14:paraId="1770110C" w14:textId="77777777" w:rsidR="00446EC5" w:rsidRDefault="00446EC5" w:rsidP="00446EC5">
            <w:r>
              <w:t>For positioning, the SRS comb size set is extended from {2,4} to {2,4,8}</w:t>
            </w:r>
          </w:p>
          <w:p w14:paraId="414AA6FE" w14:textId="77777777" w:rsidR="00446EC5" w:rsidRDefault="00446EC5" w:rsidP="00446EC5">
            <w:pPr>
              <w:numPr>
                <w:ilvl w:val="0"/>
                <w:numId w:val="41"/>
              </w:numPr>
              <w:overflowPunct/>
              <w:autoSpaceDE/>
              <w:autoSpaceDN/>
              <w:adjustRightInd/>
              <w:spacing w:after="0"/>
              <w:textAlignment w:val="auto"/>
            </w:pPr>
            <w:r>
              <w:t>FFS: Additional comb sizes: 1, 6, 12</w:t>
            </w:r>
          </w:p>
          <w:p w14:paraId="67F52980" w14:textId="77777777" w:rsidR="00446EC5" w:rsidRDefault="00446EC5" w:rsidP="00446EC5">
            <w:pPr>
              <w:numPr>
                <w:ilvl w:val="1"/>
                <w:numId w:val="41"/>
              </w:numPr>
              <w:overflowPunct/>
              <w:autoSpaceDE/>
              <w:autoSpaceDN/>
              <w:adjustRightInd/>
              <w:spacing w:after="0"/>
              <w:textAlignment w:val="auto"/>
            </w:pPr>
            <w:r>
              <w:t>Note: For the comb sizes of 6 and 12, the number of PRBs may be restricted if currently defined sequences are to be used</w:t>
            </w:r>
          </w:p>
          <w:p w14:paraId="4345FB6D" w14:textId="77777777" w:rsidR="00446EC5" w:rsidRDefault="00446EC5" w:rsidP="00446EC5">
            <w:pPr>
              <w:numPr>
                <w:ilvl w:val="0"/>
                <w:numId w:val="41"/>
              </w:numPr>
              <w:overflowPunct/>
              <w:autoSpaceDE/>
              <w:autoSpaceDN/>
              <w:adjustRightInd/>
              <w:spacing w:after="0"/>
              <w:textAlignment w:val="auto"/>
            </w:pPr>
            <w:r>
              <w:t>FFS: Maximum number of cyclic shifts for the different comb sizes (cyclic shifts for comb sizes of 2 and 4 already exist in Rel-15)</w:t>
            </w:r>
          </w:p>
          <w:p w14:paraId="6ECB5BF6" w14:textId="77777777" w:rsidR="00446EC5" w:rsidRDefault="00446EC5" w:rsidP="00446EC5">
            <w:pPr>
              <w:rPr>
                <w:highlight w:val="green"/>
              </w:rPr>
            </w:pPr>
          </w:p>
        </w:tc>
      </w:tr>
    </w:tbl>
    <w:p w14:paraId="66B6BC7E" w14:textId="77777777" w:rsidR="00446EC5" w:rsidRDefault="00446EC5" w:rsidP="00446EC5"/>
    <w:p w14:paraId="0B6A1CF8" w14:textId="0A171A7F" w:rsidR="00446EC5" w:rsidRDefault="7E90EE4A" w:rsidP="7E90EE4A">
      <w:pPr>
        <w:rPr>
          <w:lang w:val="en-US"/>
        </w:rPr>
      </w:pPr>
      <w:r>
        <w:t xml:space="preserve">We review further </w:t>
      </w:r>
      <w:r w:rsidR="004C4DBF">
        <w:t xml:space="preserve">to </w:t>
      </w:r>
      <w:r>
        <w:t>discuss on each agreement in this contribution. It is agreed to implement a stagger</w:t>
      </w:r>
      <w:r w:rsidR="004C4DBF">
        <w:t>ed</w:t>
      </w:r>
      <w:r>
        <w:t xml:space="preserve"> pattern</w:t>
      </w:r>
      <w:r w:rsidR="004C4DBF">
        <w:t xml:space="preserve"> within</w:t>
      </w:r>
      <w:r>
        <w:t xml:space="preserve"> </w:t>
      </w:r>
      <w:proofErr w:type="gramStart"/>
      <w:r>
        <w:t>a</w:t>
      </w:r>
      <w:proofErr w:type="gramEnd"/>
      <w:r>
        <w:t xml:space="preserve"> </w:t>
      </w:r>
      <w:r w:rsidRPr="7E90EE4A">
        <w:rPr>
          <w:lang w:val="en-US"/>
        </w:rPr>
        <w:t xml:space="preserve">SRS resource. One staggered pattern is supposed to be allocated to one SRS antenna port, the one pattern of SRS can be used for a specific channel link. In other words, all REs of one SRS stagger pattern should have the identical channel characteristics with respect to {gain, delay spread, delay shift, doppler shift, doppler spread and spatial Rx parameter}. By the agreement, Rel-16 </w:t>
      </w:r>
      <w:r w:rsidR="004C4DBF">
        <w:rPr>
          <w:lang w:val="en-US"/>
        </w:rPr>
        <w:t>SRS</w:t>
      </w:r>
      <w:r w:rsidRPr="7E90EE4A">
        <w:rPr>
          <w:lang w:val="en-US"/>
        </w:rPr>
        <w:t xml:space="preserve"> supports both the bar-type and the stagger type SRS with spatial parameter.</w:t>
      </w:r>
    </w:p>
    <w:p w14:paraId="00E61EDA" w14:textId="77777777" w:rsidR="00446EC5" w:rsidRDefault="00446EC5" w:rsidP="00446EC5">
      <w:pPr>
        <w:rPr>
          <w:b/>
          <w:i/>
          <w:highlight w:val="cyan"/>
          <w:lang w:val="en-US"/>
        </w:rPr>
      </w:pPr>
    </w:p>
    <w:p w14:paraId="173A52FC" w14:textId="77777777" w:rsidR="00446EC5" w:rsidRPr="009A011D" w:rsidRDefault="00446EC5" w:rsidP="00446EC5">
      <w:pPr>
        <w:rPr>
          <w:b/>
          <w:u w:val="single"/>
          <w:lang w:val="en-US"/>
        </w:rPr>
      </w:pPr>
      <w:r>
        <w:rPr>
          <w:b/>
          <w:i/>
          <w:u w:val="single"/>
          <w:lang w:val="en-US"/>
        </w:rPr>
        <w:t xml:space="preserve">Rel-16 </w:t>
      </w:r>
      <w:r w:rsidRPr="009A011D">
        <w:rPr>
          <w:b/>
          <w:i/>
          <w:u w:val="single"/>
          <w:lang w:val="en-US"/>
        </w:rPr>
        <w:t>SRS</w:t>
      </w:r>
      <w:r>
        <w:rPr>
          <w:b/>
          <w:i/>
          <w:u w:val="single"/>
          <w:lang w:val="en-US"/>
        </w:rPr>
        <w:t xml:space="preserve"> </w:t>
      </w:r>
      <w:r w:rsidRPr="009A011D">
        <w:rPr>
          <w:b/>
          <w:i/>
          <w:u w:val="single"/>
          <w:lang w:val="en-US"/>
        </w:rPr>
        <w:t>spatial</w:t>
      </w:r>
      <w:r>
        <w:rPr>
          <w:b/>
          <w:i/>
          <w:u w:val="single"/>
          <w:lang w:val="en-US"/>
        </w:rPr>
        <w:t xml:space="preserve"> </w:t>
      </w:r>
      <w:r w:rsidRPr="009A011D">
        <w:rPr>
          <w:b/>
          <w:i/>
          <w:u w:val="single"/>
          <w:lang w:val="en-US"/>
        </w:rPr>
        <w:t>Relation</w:t>
      </w:r>
      <w:r>
        <w:rPr>
          <w:b/>
          <w:i/>
          <w:u w:val="single"/>
          <w:lang w:val="en-US"/>
        </w:rPr>
        <w:t xml:space="preserve"> </w:t>
      </w:r>
      <w:r w:rsidRPr="009A011D">
        <w:rPr>
          <w:b/>
          <w:i/>
          <w:u w:val="single"/>
          <w:lang w:val="en-US"/>
        </w:rPr>
        <w:t>Info</w:t>
      </w:r>
      <w:r>
        <w:rPr>
          <w:b/>
          <w:i/>
          <w:u w:val="single"/>
          <w:lang w:val="en-US"/>
        </w:rPr>
        <w:t>rmation</w:t>
      </w:r>
    </w:p>
    <w:p w14:paraId="10B1B428" w14:textId="3493AF5D" w:rsidR="00446EC5" w:rsidRPr="00980906" w:rsidRDefault="00446EC5" w:rsidP="00446EC5">
      <w:pPr>
        <w:overflowPunct/>
        <w:autoSpaceDE/>
        <w:autoSpaceDN/>
        <w:adjustRightInd/>
        <w:spacing w:after="0"/>
        <w:jc w:val="center"/>
        <w:rPr>
          <w:rFonts w:ascii="Segoe UI" w:eastAsia="Times New Roman" w:hAnsi="Segoe UI" w:cs="Segoe UI"/>
          <w:sz w:val="18"/>
          <w:szCs w:val="18"/>
          <w:lang w:val="en-US" w:eastAsia="ko-KR"/>
        </w:rPr>
      </w:pPr>
      <w:r w:rsidRPr="00156BBE">
        <w:rPr>
          <w:rFonts w:eastAsia="Times New Roman"/>
          <w:noProof/>
          <w:sz w:val="22"/>
          <w:szCs w:val="22"/>
          <w:lang w:val="en-US" w:eastAsia="ko-KR"/>
        </w:rPr>
        <mc:AlternateContent>
          <mc:Choice Requires="wps">
            <w:drawing>
              <wp:anchor distT="45720" distB="45720" distL="114300" distR="114300" simplePos="0" relativeHeight="251658243" behindDoc="0" locked="0" layoutInCell="1" allowOverlap="1" wp14:anchorId="0E67317F" wp14:editId="27E27F79">
                <wp:simplePos x="0" y="0"/>
                <wp:positionH relativeFrom="page">
                  <wp:posOffset>5303520</wp:posOffset>
                </wp:positionH>
                <wp:positionV relativeFrom="paragraph">
                  <wp:posOffset>213167</wp:posOffset>
                </wp:positionV>
                <wp:extent cx="1443162" cy="1404620"/>
                <wp:effectExtent l="0" t="0" r="508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3162" cy="1404620"/>
                        </a:xfrm>
                        <a:prstGeom prst="rect">
                          <a:avLst/>
                        </a:prstGeom>
                        <a:solidFill>
                          <a:srgbClr val="FFFFFF"/>
                        </a:solidFill>
                        <a:ln w="9525">
                          <a:noFill/>
                          <a:miter lim="800000"/>
                          <a:headEnd/>
                          <a:tailEnd/>
                        </a:ln>
                      </wps:spPr>
                      <wps:txbx>
                        <w:txbxContent>
                          <w:p w14:paraId="5A42722C" w14:textId="77777777" w:rsidR="00D06452" w:rsidRDefault="00D06452" w:rsidP="00446EC5">
                            <w:r>
                              <w:t xml:space="preserve">Give different CS offset for continues CS over REs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E67317F" id="_x0000_t202" coordsize="21600,21600" o:spt="202" path="m,l,21600r21600,l21600,xe">
                <v:stroke joinstyle="miter"/>
                <v:path gradientshapeok="t" o:connecttype="rect"/>
              </v:shapetype>
              <v:shape id="Text Box 2" o:spid="_x0000_s1026" type="#_x0000_t202" style="position:absolute;left:0;text-align:left;margin-left:417.6pt;margin-top:16.8pt;width:113.65pt;height:110.6pt;z-index:251658243;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" stroked="f">
                <v:textbox style="mso-fit-shape-to-text:t">
                  <w:txbxContent>
                    <w:p w14:paraId="5A42722C" w14:textId="77777777" w:rsidR="00D06452" w:rsidRDefault="00D06452" w:rsidP="00446EC5">
                      <w:r>
                        <w:t xml:space="preserve">Give different CS offset for continues CS over REs </w:t>
                      </w:r>
                    </w:p>
                  </w:txbxContent>
                </v:textbox>
                <w10:wrap anchorx="page"/>
              </v:shape>
            </w:pict>
          </mc:Fallback>
        </mc:AlternateContent>
      </w:r>
      <w:r>
        <w:rPr>
          <w:noProof/>
        </w:rPr>
        <mc:AlternateContent>
          <mc:Choice Requires="wps">
            <w:drawing>
              <wp:anchor distT="0" distB="0" distL="114300" distR="114300" simplePos="0" relativeHeight="251658240" behindDoc="0" locked="0" layoutInCell="1" allowOverlap="1" wp14:anchorId="3741107C" wp14:editId="5622427B">
                <wp:simplePos x="0" y="0"/>
                <wp:positionH relativeFrom="column">
                  <wp:posOffset>3675876</wp:posOffset>
                </wp:positionH>
                <wp:positionV relativeFrom="paragraph">
                  <wp:posOffset>349844</wp:posOffset>
                </wp:positionV>
                <wp:extent cx="945831" cy="156475"/>
                <wp:effectExtent l="38100" t="0" r="26035" b="91440"/>
                <wp:wrapNone/>
                <wp:docPr id="11" name="Straight Arrow Connector 11"/>
                <wp:cNvGraphicFramePr/>
                <a:graphic xmlns:a="http://schemas.openxmlformats.org/drawingml/2006/main">
                  <a:graphicData uri="http://schemas.microsoft.com/office/word/2010/wordprocessingShape">
                    <wps:wsp>
                      <wps:cNvCnPr/>
                      <wps:spPr>
                        <a:xfrm flipH="1">
                          <a:off x="0" y="0"/>
                          <a:ext cx="945831" cy="156475"/>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CAB8D83" id="_x0000_t32" coordsize="21600,21600" o:spt="32" o:oned="t" path="m,l21600,21600e" filled="f">
                <v:path arrowok="t" fillok="f" o:connecttype="none"/>
                <o:lock v:ext="edit" shapetype="t"/>
              </v:shapetype>
              <v:shape id="Straight Arrow Connector 11" o:spid="_x0000_s1026" type="#_x0000_t32" style="position:absolute;margin-left:289.45pt;margin-top:27.55pt;width:74.45pt;height:12.3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" strokecolor="red" strokeweight=".5pt">
                <v:stroke endarrow="block" joinstyle="miter"/>
              </v:shape>
            </w:pict>
          </mc:Fallback>
        </mc:AlternateContent>
      </w:r>
      <w:r>
        <w:rPr>
          <w:noProof/>
        </w:rPr>
        <mc:AlternateContent>
          <mc:Choice Requires="wps">
            <w:drawing>
              <wp:anchor distT="0" distB="0" distL="114300" distR="114300" simplePos="0" relativeHeight="251658242" behindDoc="0" locked="0" layoutInCell="1" allowOverlap="1" wp14:anchorId="7B5D55ED" wp14:editId="46B65EDB">
                <wp:simplePos x="0" y="0"/>
                <wp:positionH relativeFrom="column">
                  <wp:posOffset>3836221</wp:posOffset>
                </wp:positionH>
                <wp:positionV relativeFrom="paragraph">
                  <wp:posOffset>349844</wp:posOffset>
                </wp:positionV>
                <wp:extent cx="785485" cy="317249"/>
                <wp:effectExtent l="38100" t="0" r="15240" b="64135"/>
                <wp:wrapNone/>
                <wp:docPr id="13" name="Straight Arrow Connector 13"/>
                <wp:cNvGraphicFramePr/>
                <a:graphic xmlns:a="http://schemas.openxmlformats.org/drawingml/2006/main">
                  <a:graphicData uri="http://schemas.microsoft.com/office/word/2010/wordprocessingShape">
                    <wps:wsp>
                      <wps:cNvCnPr/>
                      <wps:spPr>
                        <a:xfrm flipH="1">
                          <a:off x="0" y="0"/>
                          <a:ext cx="785485" cy="317249"/>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69EE070" id="Straight Arrow Connector 13" o:spid="_x0000_s1026" type="#_x0000_t32" style="position:absolute;margin-left:302.05pt;margin-top:27.55pt;width:61.85pt;height:25pt;flip:x;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" strokecolor="red" strokeweight=".5pt">
                <v:stroke endarrow="block" joinstyle="miter"/>
              </v:shape>
            </w:pict>
          </mc:Fallback>
        </mc:AlternateContent>
      </w:r>
      <w:r>
        <w:rPr>
          <w:noProof/>
        </w:rPr>
        <mc:AlternateContent>
          <mc:Choice Requires="wps">
            <w:drawing>
              <wp:anchor distT="0" distB="0" distL="114300" distR="114300" simplePos="0" relativeHeight="251658241" behindDoc="0" locked="0" layoutInCell="1" allowOverlap="1" wp14:anchorId="5D61D7D7" wp14:editId="0DA23C9C">
                <wp:simplePos x="0" y="0"/>
                <wp:positionH relativeFrom="column">
                  <wp:posOffset>3743315</wp:posOffset>
                </wp:positionH>
                <wp:positionV relativeFrom="paragraph">
                  <wp:posOffset>364514</wp:posOffset>
                </wp:positionV>
                <wp:extent cx="848992" cy="220043"/>
                <wp:effectExtent l="38100" t="0" r="27940" b="66040"/>
                <wp:wrapNone/>
                <wp:docPr id="12" name="Straight Arrow Connector 12"/>
                <wp:cNvGraphicFramePr/>
                <a:graphic xmlns:a="http://schemas.openxmlformats.org/drawingml/2006/main">
                  <a:graphicData uri="http://schemas.microsoft.com/office/word/2010/wordprocessingShape">
                    <wps:wsp>
                      <wps:cNvCnPr/>
                      <wps:spPr>
                        <a:xfrm flipH="1">
                          <a:off x="0" y="0"/>
                          <a:ext cx="848992" cy="220043"/>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A9C1F78" id="Straight Arrow Connector 12" o:spid="_x0000_s1026" type="#_x0000_t32" style="position:absolute;margin-left:294.75pt;margin-top:28.7pt;width:66.85pt;height:17.35pt;flip:x;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" strokecolor="red" strokeweight=".5pt">
                <v:stroke endarrow="block" joinstyle="miter"/>
              </v:shape>
            </w:pict>
          </mc:Fallback>
        </mc:AlternateContent>
      </w:r>
      <w:r w:rsidRPr="00980906">
        <w:rPr>
          <w:noProof/>
        </w:rPr>
        <w:drawing>
          <wp:inline distT="0" distB="0" distL="0" distR="0" wp14:anchorId="23FBD68F" wp14:editId="0F62F409">
            <wp:extent cx="1476375" cy="1581150"/>
            <wp:effectExtent l="0" t="0" r="0" b="0"/>
            <wp:docPr id="2" name="Picture 2" descr="C:\Users\dayoon\AppData\Local\Microsoft\Windows\INetCache\Content.MSO\FF1400A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yoon\AppData\Local\Microsoft\Windows\INetCache\Content.MSO\FF1400A6.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76375" cy="1581150"/>
                    </a:xfrm>
                    <a:prstGeom prst="rect">
                      <a:avLst/>
                    </a:prstGeom>
                    <a:noFill/>
                    <a:ln>
                      <a:noFill/>
                    </a:ln>
                  </pic:spPr>
                </pic:pic>
              </a:graphicData>
            </a:graphic>
          </wp:inline>
        </w:drawing>
      </w:r>
      <w:r w:rsidRPr="00980906">
        <w:rPr>
          <w:noProof/>
        </w:rPr>
        <w:drawing>
          <wp:inline distT="0" distB="0" distL="0" distR="0" wp14:anchorId="6238A6B4" wp14:editId="32603264">
            <wp:extent cx="1447800" cy="1609725"/>
            <wp:effectExtent l="0" t="0" r="0" b="9525"/>
            <wp:docPr id="1" name="Picture 1" descr="C:\Users\dayoon\AppData\Local\Microsoft\Windows\INetCache\Content.MSO\A2D97BA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ayoon\AppData\Local\Microsoft\Windows\INetCache\Content.MSO\A2D97BA4.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47800" cy="1609725"/>
                    </a:xfrm>
                    <a:prstGeom prst="rect">
                      <a:avLst/>
                    </a:prstGeom>
                    <a:noFill/>
                    <a:ln>
                      <a:noFill/>
                    </a:ln>
                  </pic:spPr>
                </pic:pic>
              </a:graphicData>
            </a:graphic>
          </wp:inline>
        </w:drawing>
      </w:r>
      <w:r w:rsidRPr="00980906">
        <w:rPr>
          <w:rFonts w:eastAsia="Times New Roman"/>
          <w:sz w:val="22"/>
          <w:szCs w:val="22"/>
          <w:lang w:val="en-US" w:eastAsia="ko-KR"/>
        </w:rPr>
        <w:t> </w:t>
      </w:r>
    </w:p>
    <w:p w14:paraId="0C592E4A" w14:textId="77777777" w:rsidR="00446EC5" w:rsidRPr="00980906" w:rsidRDefault="00446EC5" w:rsidP="00446EC5">
      <w:pPr>
        <w:overflowPunct/>
        <w:autoSpaceDE/>
        <w:autoSpaceDN/>
        <w:adjustRightInd/>
        <w:spacing w:after="0"/>
        <w:jc w:val="center"/>
        <w:rPr>
          <w:rFonts w:ascii="Segoe UI" w:eastAsia="Times New Roman" w:hAnsi="Segoe UI" w:cs="Segoe UI"/>
          <w:sz w:val="18"/>
          <w:szCs w:val="18"/>
          <w:lang w:val="en-US" w:eastAsia="ko-KR"/>
        </w:rPr>
      </w:pPr>
      <w:r w:rsidRPr="00980906">
        <w:rPr>
          <w:rFonts w:eastAsia="Times New Roman"/>
          <w:sz w:val="22"/>
          <w:szCs w:val="22"/>
          <w:lang w:val="en-US" w:eastAsia="ko-KR"/>
        </w:rPr>
        <w:t>(a)                                </w:t>
      </w:r>
      <w:proofErr w:type="gramStart"/>
      <w:r w:rsidRPr="00980906">
        <w:rPr>
          <w:rFonts w:eastAsia="Times New Roman"/>
          <w:sz w:val="22"/>
          <w:szCs w:val="22"/>
          <w:lang w:val="en-US" w:eastAsia="ko-KR"/>
        </w:rPr>
        <w:t>   (</w:t>
      </w:r>
      <w:proofErr w:type="gramEnd"/>
      <w:r w:rsidRPr="00980906">
        <w:rPr>
          <w:rFonts w:eastAsia="Times New Roman"/>
          <w:sz w:val="22"/>
          <w:szCs w:val="22"/>
          <w:lang w:val="en-US" w:eastAsia="ko-KR"/>
        </w:rPr>
        <w:t>b) </w:t>
      </w:r>
    </w:p>
    <w:p w14:paraId="5451727F" w14:textId="77777777" w:rsidR="00446EC5" w:rsidRPr="00980906" w:rsidRDefault="00446EC5" w:rsidP="00446EC5">
      <w:pPr>
        <w:overflowPunct/>
        <w:autoSpaceDE/>
        <w:autoSpaceDN/>
        <w:adjustRightInd/>
        <w:spacing w:after="0"/>
        <w:jc w:val="center"/>
        <w:rPr>
          <w:rFonts w:eastAsia="Times New Roman"/>
          <w:sz w:val="22"/>
          <w:szCs w:val="22"/>
          <w:lang w:val="en-US" w:eastAsia="ko-KR"/>
        </w:rPr>
      </w:pPr>
      <w:r w:rsidRPr="00980906">
        <w:rPr>
          <w:rFonts w:eastAsia="Times New Roman"/>
          <w:b/>
          <w:bCs/>
          <w:sz w:val="22"/>
          <w:szCs w:val="22"/>
          <w:lang w:val="en-US" w:eastAsia="ko-KR"/>
        </w:rPr>
        <w:t>Figure 1</w:t>
      </w:r>
      <w:r w:rsidRPr="00980906">
        <w:rPr>
          <w:rFonts w:eastAsia="Times New Roman"/>
          <w:sz w:val="22"/>
          <w:szCs w:val="22"/>
          <w:lang w:val="en-US" w:eastAsia="ko-KR"/>
        </w:rPr>
        <w:t>. Beam sweeping support with Rel-16 SRS allocation </w:t>
      </w:r>
    </w:p>
    <w:p w14:paraId="53A25305" w14:textId="77777777" w:rsidR="00446EC5" w:rsidRPr="00ED7ED1" w:rsidRDefault="00446EC5" w:rsidP="00446EC5">
      <w:pPr>
        <w:overflowPunct/>
        <w:autoSpaceDE/>
        <w:autoSpaceDN/>
        <w:adjustRightInd/>
        <w:spacing w:after="0"/>
        <w:jc w:val="center"/>
        <w:rPr>
          <w:rFonts w:ascii="Segoe UI" w:eastAsia="Times New Roman" w:hAnsi="Segoe UI" w:cs="Segoe UI"/>
          <w:sz w:val="18"/>
          <w:szCs w:val="18"/>
          <w:highlight w:val="yellow"/>
          <w:lang w:val="en-US" w:eastAsia="ko-KR"/>
        </w:rPr>
      </w:pPr>
    </w:p>
    <w:p w14:paraId="40362A60" w14:textId="69DF7E67" w:rsidR="00446EC5" w:rsidRDefault="7E90EE4A" w:rsidP="7E90EE4A">
      <w:pPr>
        <w:rPr>
          <w:lang w:val="en-US"/>
        </w:rPr>
      </w:pPr>
      <w:r w:rsidRPr="7E90EE4A">
        <w:rPr>
          <w:lang w:val="en-US"/>
        </w:rPr>
        <w:t xml:space="preserve">Beam indication is required for a staggering pattern transmission. As the bar type pattern, DL beam correspondence is a simple way to obtain beam correspondence for UL, but a </w:t>
      </w:r>
      <w:r w:rsidRPr="7E90EE4A">
        <w:rPr>
          <w:rFonts w:eastAsia="Times New Roman"/>
          <w:lang w:eastAsia="zh-CN"/>
        </w:rPr>
        <w:t xml:space="preserve">UE may not measure the SSB/DL PRS of all the cells that want to try to receive it for UL positioning especially with all neighbour cells. Moreover, if LMF intends to make specific measurements through a further narrow beam (i.e. for AoA measurement case), DL beam correspondence needs additional CSI-RS resource configurations through RRC signalling, and the staggered pattern needs more symbols and takes longer time to exhaustively search beams. </w:t>
      </w:r>
    </w:p>
    <w:p w14:paraId="79047C63" w14:textId="2F836B78" w:rsidR="00446EC5" w:rsidRDefault="7E90EE4A" w:rsidP="7E90EE4A">
      <w:pPr>
        <w:rPr>
          <w:lang w:val="en-US"/>
        </w:rPr>
      </w:pPr>
      <w:r w:rsidRPr="7E90EE4A">
        <w:rPr>
          <w:lang w:val="en-US"/>
        </w:rPr>
        <w:t xml:space="preserve">Rel-15 SRS spatial information is indicated by CSI-RS port indication. A UL beam correspondence is limited to a DL beam correspondence. The mechanism with </w:t>
      </w:r>
      <w:r w:rsidRPr="7E90EE4A">
        <w:rPr>
          <w:i/>
          <w:iCs/>
          <w:lang w:val="en-US"/>
        </w:rPr>
        <w:t>SRS-</w:t>
      </w:r>
      <w:proofErr w:type="spellStart"/>
      <w:r w:rsidRPr="7E90EE4A">
        <w:rPr>
          <w:i/>
          <w:iCs/>
          <w:lang w:val="en-US"/>
        </w:rPr>
        <w:t>spatialRelationInfo</w:t>
      </w:r>
      <w:proofErr w:type="spellEnd"/>
      <w:r w:rsidRPr="7E90EE4A">
        <w:rPr>
          <w:lang w:val="en-US"/>
        </w:rPr>
        <w:t xml:space="preserve"> has been introduced as an optional field in Rel-15 with considering with a serving cell operation. It is network overhead to configure DL reference signals every time from </w:t>
      </w:r>
      <w:r w:rsidRPr="7E90EE4A">
        <w:rPr>
          <w:lang w:val="en-US"/>
        </w:rPr>
        <w:lastRenderedPageBreak/>
        <w:t>all candidate neighbor cells. Therefore, this is one item that Rel-16 UL-PRS should improve. As a baseline in Rel-15, UL beam correspondence can be made by DL correspondence, or a UE can select a TX beam based on the gNB signaling. However, for UL positioning, it requires more advanced TX control mechanism is required to enable transmission toward target neighbor cells. We propose that RAN1 also studies a mechanism that UL-PRS can be transmitted without configuring DL spatial relation.</w:t>
      </w:r>
    </w:p>
    <w:p w14:paraId="3C24E829" w14:textId="10792212" w:rsidR="00446EC5" w:rsidRPr="00AA6598" w:rsidRDefault="7E90EE4A" w:rsidP="7E90EE4A">
      <w:pPr>
        <w:spacing w:afterLines="50" w:after="120"/>
        <w:rPr>
          <w:lang w:eastAsia="ko-KR"/>
        </w:rPr>
      </w:pPr>
      <w:r w:rsidRPr="00386617">
        <w:rPr>
          <w:b/>
          <w:lang w:eastAsia="ko-KR"/>
        </w:rPr>
        <w:t>Observation 1:</w:t>
      </w:r>
      <w:r w:rsidRPr="7E90EE4A">
        <w:rPr>
          <w:lang w:eastAsia="ko-KR"/>
        </w:rPr>
        <w:t xml:space="preserve"> For UL measurement with neighbour cells, UL beam correspondence should not be limited by DL beam correspondence. </w:t>
      </w:r>
    </w:p>
    <w:p w14:paraId="777E163C" w14:textId="121CB9E0" w:rsidR="0044451D" w:rsidRPr="0044451D" w:rsidRDefault="7E90EE4A" w:rsidP="0044451D">
      <w:pPr>
        <w:spacing w:afterLines="50" w:after="120"/>
        <w:rPr>
          <w:lang w:eastAsia="ko-KR"/>
        </w:rPr>
      </w:pPr>
      <w:r w:rsidRPr="00386617">
        <w:rPr>
          <w:b/>
          <w:lang w:eastAsia="ko-KR"/>
        </w:rPr>
        <w:t>Observation 2:</w:t>
      </w:r>
      <w:r w:rsidRPr="7E90EE4A">
        <w:rPr>
          <w:lang w:eastAsia="ko-KR"/>
        </w:rPr>
        <w:t xml:space="preserve"> UE TX beams steer</w:t>
      </w:r>
      <w:r w:rsidR="008115EC">
        <w:rPr>
          <w:lang w:eastAsia="ko-KR"/>
        </w:rPr>
        <w:t>ing methods for</w:t>
      </w:r>
      <w:r w:rsidRPr="7E90EE4A">
        <w:rPr>
          <w:lang w:eastAsia="ko-KR"/>
        </w:rPr>
        <w:t xml:space="preserve"> SRS transmission toward a target neighbour cell</w:t>
      </w:r>
      <w:r w:rsidR="008115EC">
        <w:rPr>
          <w:lang w:eastAsia="ko-KR"/>
        </w:rPr>
        <w:t xml:space="preserve"> need to be considered </w:t>
      </w:r>
      <w:r w:rsidRPr="7E90EE4A">
        <w:rPr>
          <w:lang w:eastAsia="ko-KR"/>
        </w:rPr>
        <w:t>without DL RX beam correspondence (i.e. SSB or CSI-RS) as well as with DL RX beam correspondence.</w:t>
      </w:r>
    </w:p>
    <w:p w14:paraId="3727B8B4" w14:textId="760FE36A" w:rsidR="00446EC5" w:rsidRPr="009A011D" w:rsidRDefault="00446EC5" w:rsidP="00446EC5">
      <w:pPr>
        <w:rPr>
          <w:b/>
          <w:u w:val="single"/>
          <w:lang w:val="en-US"/>
        </w:rPr>
      </w:pPr>
      <w:r>
        <w:rPr>
          <w:b/>
          <w:i/>
          <w:u w:val="single"/>
          <w:lang w:val="en-US"/>
        </w:rPr>
        <w:t>Number of SRS symbols and RE pattern</w:t>
      </w:r>
    </w:p>
    <w:p w14:paraId="09E59E45" w14:textId="0A1D7B84" w:rsidR="00446EC5" w:rsidRDefault="0CB231A3" w:rsidP="00446EC5">
      <w:pPr>
        <w:rPr>
          <w:lang w:val="en-US"/>
        </w:rPr>
      </w:pPr>
      <w:r>
        <w:t xml:space="preserve">In the meeting, it </w:t>
      </w:r>
      <w:r w:rsidR="00E65651">
        <w:t>was</w:t>
      </w:r>
      <w:r>
        <w:t xml:space="preserve"> agreed that the number of consecutive OFDM symbols in an SRS resource is configurable with one of the values in the set {1, 2, 4, 8, 12}. In case of 8-symbols, it is to support comb-8, while 12-symbols was agreed without agreeing comb-12. A question rises about </w:t>
      </w:r>
      <w:r w:rsidR="00434237">
        <w:t xml:space="preserve">8, </w:t>
      </w:r>
      <w:r>
        <w:t xml:space="preserve">12 consecutive symbol </w:t>
      </w:r>
      <w:proofErr w:type="spellStart"/>
      <w:r>
        <w:t>usecases</w:t>
      </w:r>
      <w:proofErr w:type="spellEnd"/>
      <w:r>
        <w:t xml:space="preserve">. </w:t>
      </w:r>
      <w:r w:rsidR="00434237">
        <w:t xml:space="preserve">For example, the </w:t>
      </w:r>
      <w:r>
        <w:t xml:space="preserve">12 symbols are configured by an SRS resource, however not only unable to support comb-12 structure, but also it cannot support multiple beam sweeping since </w:t>
      </w:r>
      <w:r w:rsidRPr="0CB231A3">
        <w:rPr>
          <w:i/>
          <w:iCs/>
          <w:lang w:val="en-US"/>
        </w:rPr>
        <w:t>SRS-</w:t>
      </w:r>
      <w:proofErr w:type="spellStart"/>
      <w:r w:rsidRPr="0CB231A3">
        <w:rPr>
          <w:i/>
          <w:iCs/>
          <w:lang w:val="en-US"/>
        </w:rPr>
        <w:t>spatialRelationInfo</w:t>
      </w:r>
      <w:proofErr w:type="spellEnd"/>
      <w:r w:rsidRPr="0CB231A3">
        <w:rPr>
          <w:i/>
          <w:iCs/>
          <w:lang w:val="en-US"/>
        </w:rPr>
        <w:t xml:space="preserve"> </w:t>
      </w:r>
      <w:r w:rsidRPr="0CB231A3">
        <w:rPr>
          <w:lang w:val="en-US"/>
        </w:rPr>
        <w:t>contain a single beam information in an SRS resource</w:t>
      </w:r>
      <w:r w:rsidRPr="0CB231A3">
        <w:rPr>
          <w:i/>
          <w:iCs/>
          <w:lang w:val="en-US"/>
        </w:rPr>
        <w:t xml:space="preserve">. </w:t>
      </w:r>
      <w:r w:rsidRPr="0CB231A3">
        <w:rPr>
          <w:lang w:val="en-US"/>
        </w:rPr>
        <w:t>One possible way may be put 3-repeation of 4-symbol SRS or 6-repeation of 2-symbol SRS, however it is unclear if it is meaningful without beam-sweeping during the repetition under the current spec.</w:t>
      </w:r>
    </w:p>
    <w:p w14:paraId="207E78AD" w14:textId="2F93C159" w:rsidR="00446EC5" w:rsidRDefault="00434237" w:rsidP="00446EC5">
      <w:pPr>
        <w:overflowPunct/>
        <w:autoSpaceDE/>
        <w:autoSpaceDN/>
        <w:adjustRightInd/>
        <w:spacing w:after="0"/>
        <w:rPr>
          <w:rFonts w:eastAsia="Times New Roman"/>
          <w:szCs w:val="22"/>
          <w:lang w:eastAsia="ko-KR"/>
        </w:rPr>
      </w:pPr>
      <w:r w:rsidRPr="0044451D">
        <w:rPr>
          <w:rFonts w:eastAsia="Times New Roman"/>
          <w:szCs w:val="22"/>
          <w:lang w:eastAsia="ko-KR"/>
        </w:rPr>
        <w:t>8-symbol SRS with comb-8 structure may be wanted to be repeated. In this case, we wonder how to set the repetitions.</w:t>
      </w:r>
      <w:r w:rsidR="00BE3502" w:rsidRPr="0044451D">
        <w:rPr>
          <w:rFonts w:eastAsia="Times New Roman"/>
          <w:szCs w:val="22"/>
          <w:lang w:eastAsia="ko-KR"/>
        </w:rPr>
        <w:t xml:space="preserve"> A </w:t>
      </w:r>
      <w:r w:rsidR="00BA29DB" w:rsidRPr="0044451D">
        <w:rPr>
          <w:rFonts w:eastAsia="Times New Roman"/>
          <w:szCs w:val="22"/>
          <w:lang w:eastAsia="ko-KR"/>
        </w:rPr>
        <w:t>network</w:t>
      </w:r>
      <w:r w:rsidR="00BE3502" w:rsidRPr="0044451D">
        <w:rPr>
          <w:rFonts w:eastAsia="Times New Roman"/>
          <w:szCs w:val="22"/>
          <w:lang w:eastAsia="ko-KR"/>
        </w:rPr>
        <w:t xml:space="preserve"> may want to set such repetition using several SRS resources</w:t>
      </w:r>
      <w:r w:rsidR="0085338D" w:rsidRPr="0044451D">
        <w:rPr>
          <w:rFonts w:eastAsia="Times New Roman"/>
          <w:szCs w:val="22"/>
          <w:lang w:eastAsia="ko-KR"/>
        </w:rPr>
        <w:t>, and the starting symbol position is allow</w:t>
      </w:r>
      <w:r w:rsidR="20B2AED5" w:rsidRPr="0044451D">
        <w:rPr>
          <w:rFonts w:eastAsia="Times New Roman"/>
          <w:szCs w:val="22"/>
          <w:lang w:eastAsia="ko-KR"/>
        </w:rPr>
        <w:t>e</w:t>
      </w:r>
      <w:r w:rsidR="0085338D" w:rsidRPr="0044451D">
        <w:rPr>
          <w:rFonts w:eastAsia="Times New Roman"/>
          <w:szCs w:val="22"/>
          <w:lang w:eastAsia="ko-KR"/>
        </w:rPr>
        <w:t>d already.</w:t>
      </w:r>
      <w:r w:rsidRPr="0044451D">
        <w:rPr>
          <w:rFonts w:eastAsia="Times New Roman"/>
          <w:szCs w:val="22"/>
          <w:lang w:eastAsia="ko-KR"/>
        </w:rPr>
        <w:t xml:space="preserve"> A baseline will be a subframe gets one 8-symbol SRS from the boundary</w:t>
      </w:r>
      <w:r w:rsidR="0085338D" w:rsidRPr="0044451D">
        <w:rPr>
          <w:rFonts w:eastAsia="Times New Roman"/>
          <w:szCs w:val="22"/>
          <w:lang w:eastAsia="ko-KR"/>
        </w:rPr>
        <w:t>, or the repetition can be made with ignoring the boundaries.</w:t>
      </w:r>
      <w:r w:rsidRPr="0044451D">
        <w:rPr>
          <w:rFonts w:eastAsia="Times New Roman"/>
          <w:szCs w:val="22"/>
          <w:lang w:eastAsia="ko-KR"/>
        </w:rPr>
        <w:t xml:space="preserve"> </w:t>
      </w:r>
      <w:r w:rsidR="001E2FB9" w:rsidRPr="0044451D">
        <w:rPr>
          <w:rFonts w:eastAsia="Times New Roman"/>
          <w:szCs w:val="22"/>
          <w:lang w:eastAsia="ko-KR"/>
        </w:rPr>
        <w:t>Since symbol number {8,12} are not ma</w:t>
      </w:r>
      <w:r w:rsidR="43CC783A" w:rsidRPr="0044451D">
        <w:rPr>
          <w:rFonts w:eastAsia="Times New Roman"/>
          <w:szCs w:val="22"/>
          <w:lang w:eastAsia="ko-KR"/>
        </w:rPr>
        <w:t>tch</w:t>
      </w:r>
      <w:r w:rsidR="001E2FB9" w:rsidRPr="0044451D">
        <w:rPr>
          <w:rFonts w:eastAsia="Times New Roman"/>
          <w:szCs w:val="22"/>
          <w:lang w:eastAsia="ko-KR"/>
        </w:rPr>
        <w:t xml:space="preserve">ed with the subframe length, we wonder if the configuration as below is possible through clarification. </w:t>
      </w:r>
    </w:p>
    <w:p w14:paraId="526D4C6C" w14:textId="60E2FB6E" w:rsidR="00325135" w:rsidRDefault="00325135" w:rsidP="00446EC5">
      <w:pPr>
        <w:overflowPunct/>
        <w:autoSpaceDE/>
        <w:autoSpaceDN/>
        <w:adjustRightInd/>
        <w:spacing w:after="0"/>
        <w:rPr>
          <w:rFonts w:eastAsia="Times New Roman"/>
          <w:szCs w:val="22"/>
          <w:lang w:eastAsia="ko-KR"/>
        </w:rPr>
      </w:pPr>
    </w:p>
    <w:p w14:paraId="7ED499ED" w14:textId="3EF82246" w:rsidR="00325135" w:rsidRPr="0044451D" w:rsidRDefault="00325135" w:rsidP="0044451D">
      <w:r w:rsidRPr="0044451D">
        <w:rPr>
          <w:b/>
          <w:lang w:val="en-US"/>
        </w:rPr>
        <w:t xml:space="preserve">Observation </w:t>
      </w:r>
      <w:r w:rsidR="005C5191">
        <w:rPr>
          <w:b/>
          <w:lang w:val="en-US"/>
        </w:rPr>
        <w:t>3</w:t>
      </w:r>
      <w:r w:rsidRPr="0044451D">
        <w:rPr>
          <w:b/>
          <w:lang w:val="en-US"/>
        </w:rPr>
        <w:t>:</w:t>
      </w:r>
      <w:r>
        <w:rPr>
          <w:lang w:val="en-US"/>
        </w:rPr>
        <w:t xml:space="preserve"> SRS resources with consecutive OFDM symbols of 8 and 12 may require repetitions which cross the slot boundary. </w:t>
      </w:r>
    </w:p>
    <w:p w14:paraId="17AE0DAB" w14:textId="77777777" w:rsidR="00325135" w:rsidRPr="0044451D" w:rsidRDefault="00325135" w:rsidP="00446EC5">
      <w:pPr>
        <w:overflowPunct/>
        <w:autoSpaceDE/>
        <w:autoSpaceDN/>
        <w:adjustRightInd/>
        <w:spacing w:after="0"/>
        <w:rPr>
          <w:rFonts w:eastAsia="Times New Roman"/>
          <w:szCs w:val="22"/>
          <w:lang w:eastAsia="ko-KR"/>
        </w:rPr>
      </w:pPr>
    </w:p>
    <w:p w14:paraId="6CE920DF" w14:textId="41B52711" w:rsidR="0081671E" w:rsidRDefault="00BE3502" w:rsidP="0081671E">
      <w:pPr>
        <w:overflowPunct/>
        <w:autoSpaceDE/>
        <w:autoSpaceDN/>
        <w:adjustRightInd/>
        <w:spacing w:after="0"/>
        <w:jc w:val="center"/>
      </w:pPr>
      <w:r>
        <w:object w:dxaOrig="7451" w:dyaOrig="1270" w14:anchorId="36EDBC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55pt;height:63.5pt" o:ole="">
            <v:imagedata r:id="rId15" o:title=""/>
          </v:shape>
          <o:OLEObject Type="Embed" ProgID="Visio.Drawing.15" ShapeID="_x0000_i1025" DrawAspect="Content" ObjectID="_1627462799" r:id="rId16"/>
        </w:object>
      </w:r>
    </w:p>
    <w:p w14:paraId="5DA88FD1" w14:textId="77777777" w:rsidR="00BE3502" w:rsidRPr="00E1486E" w:rsidRDefault="00BE3502" w:rsidP="0044451D">
      <w:pPr>
        <w:overflowPunct/>
        <w:autoSpaceDE/>
        <w:autoSpaceDN/>
        <w:adjustRightInd/>
        <w:spacing w:after="0"/>
        <w:jc w:val="center"/>
        <w:rPr>
          <w:rFonts w:eastAsia="Times New Roman"/>
          <w:sz w:val="22"/>
          <w:szCs w:val="22"/>
          <w:highlight w:val="yellow"/>
          <w:lang w:eastAsia="ko-KR"/>
        </w:rPr>
      </w:pPr>
    </w:p>
    <w:p w14:paraId="2EE84C08" w14:textId="77777777" w:rsidR="00446EC5" w:rsidRDefault="00446EC5" w:rsidP="00446EC5">
      <w:pPr>
        <w:overflowPunct/>
        <w:autoSpaceDE/>
        <w:autoSpaceDN/>
        <w:adjustRightInd/>
        <w:spacing w:after="0"/>
        <w:rPr>
          <w:rFonts w:eastAsia="Times New Roman"/>
          <w:sz w:val="22"/>
          <w:szCs w:val="22"/>
          <w:highlight w:val="yellow"/>
          <w:lang w:val="en-US" w:eastAsia="ko-KR"/>
        </w:rPr>
      </w:pPr>
    </w:p>
    <w:p w14:paraId="0B01D64A" w14:textId="797FB786" w:rsidR="00446EC5" w:rsidRPr="0044451D" w:rsidRDefault="00446EC5" w:rsidP="0044451D">
      <w:pPr>
        <w:rPr>
          <w:b/>
          <w:i/>
          <w:u w:val="single"/>
          <w:lang w:val="en-US"/>
        </w:rPr>
      </w:pPr>
      <w:r w:rsidRPr="005C55BC">
        <w:rPr>
          <w:b/>
          <w:i/>
          <w:u w:val="single"/>
          <w:lang w:val="en-US"/>
        </w:rPr>
        <w:t>Cyclic shift in a staggering pattern</w:t>
      </w:r>
    </w:p>
    <w:p w14:paraId="6086928C" w14:textId="3E3B16CD" w:rsidR="00446EC5" w:rsidRDefault="00446EC5" w:rsidP="00446EC5">
      <w:pPr>
        <w:rPr>
          <w:lang w:val="en-US"/>
        </w:rPr>
      </w:pPr>
      <w:r w:rsidRPr="00A8635D">
        <w:rPr>
          <w:lang w:val="en-US"/>
        </w:rPr>
        <w:t xml:space="preserve">When a staggering pattern has been made </w:t>
      </w:r>
      <w:r>
        <w:rPr>
          <w:lang w:val="en-US"/>
        </w:rPr>
        <w:t xml:space="preserve">for </w:t>
      </w:r>
      <w:proofErr w:type="gramStart"/>
      <w:r>
        <w:rPr>
          <w:lang w:val="en-US"/>
        </w:rPr>
        <w:t>a</w:t>
      </w:r>
      <w:proofErr w:type="gramEnd"/>
      <w:r>
        <w:rPr>
          <w:lang w:val="en-US"/>
        </w:rPr>
        <w:t xml:space="preserve"> SRS resource, CS shift is given per SRS port. </w:t>
      </w:r>
      <w:r w:rsidRPr="00A8635D">
        <w:rPr>
          <w:lang w:val="en-US"/>
        </w:rPr>
        <w:t xml:space="preserve">Regarding </w:t>
      </w:r>
      <w:r w:rsidR="008073C3">
        <w:rPr>
          <w:lang w:val="en-US"/>
        </w:rPr>
        <w:t>the</w:t>
      </w:r>
      <w:r>
        <w:rPr>
          <w:lang w:val="en-US"/>
        </w:rPr>
        <w:t xml:space="preserve"> way </w:t>
      </w:r>
      <w:r w:rsidR="008073C3">
        <w:rPr>
          <w:lang w:val="en-US"/>
        </w:rPr>
        <w:t xml:space="preserve">of </w:t>
      </w:r>
      <w:r w:rsidRPr="00A8635D">
        <w:rPr>
          <w:lang w:val="en-US"/>
        </w:rPr>
        <w:t xml:space="preserve">giving CS to </w:t>
      </w:r>
      <w:proofErr w:type="gramStart"/>
      <w:r>
        <w:rPr>
          <w:lang w:val="en-US"/>
        </w:rPr>
        <w:t>a</w:t>
      </w:r>
      <w:proofErr w:type="gramEnd"/>
      <w:r>
        <w:rPr>
          <w:lang w:val="en-US"/>
        </w:rPr>
        <w:t xml:space="preserve"> SRS port in </w:t>
      </w:r>
      <w:r w:rsidRPr="00A8635D">
        <w:rPr>
          <w:lang w:val="en-US"/>
        </w:rPr>
        <w:t>the staggered symbol structure, Rel-16 SRS should be able to make continuous CS along the frequency domain</w:t>
      </w:r>
      <w:r>
        <w:rPr>
          <w:lang w:val="en-US"/>
        </w:rPr>
        <w:t xml:space="preserve"> as if it is comb-1</w:t>
      </w:r>
      <w:r w:rsidRPr="00A8635D">
        <w:rPr>
          <w:lang w:val="en-US"/>
        </w:rPr>
        <w:t xml:space="preserve">. Let’s put the comb-N (i.e. N=4 in Figure </w:t>
      </w:r>
      <w:r w:rsidR="00E65651">
        <w:rPr>
          <w:lang w:val="en-US"/>
        </w:rPr>
        <w:t>1</w:t>
      </w:r>
      <w:r w:rsidRPr="00A8635D">
        <w:rPr>
          <w:lang w:val="en-US"/>
        </w:rPr>
        <w:t xml:space="preserve">-(b)) with SRS symbol </w:t>
      </w:r>
      <w:r w:rsidRPr="00A8635D">
        <w:rPr>
          <w:i/>
          <w:lang w:val="en-US"/>
        </w:rPr>
        <w:t xml:space="preserve">[ </w:t>
      </w:r>
      <w:proofErr w:type="gramStart"/>
      <w:r w:rsidRPr="00A8635D">
        <w:rPr>
          <w:i/>
          <w:lang w:val="en-US"/>
        </w:rPr>
        <w:t>s(</w:t>
      </w:r>
      <w:proofErr w:type="gramEnd"/>
      <w:r w:rsidRPr="00A8635D">
        <w:rPr>
          <w:i/>
          <w:lang w:val="en-US"/>
        </w:rPr>
        <w:t xml:space="preserve">0), s(1), s(2), …. </w:t>
      </w:r>
      <w:r>
        <w:rPr>
          <w:i/>
          <w:lang w:val="en-US"/>
        </w:rPr>
        <w:t>s</w:t>
      </w:r>
      <w:r w:rsidRPr="00A8635D">
        <w:rPr>
          <w:i/>
          <w:lang w:val="en-US"/>
        </w:rPr>
        <w:t>(N) ].</w:t>
      </w:r>
      <w:r w:rsidRPr="00A8635D">
        <w:rPr>
          <w:lang w:val="en-US"/>
        </w:rPr>
        <w:t xml:space="preserve"> When </w:t>
      </w:r>
      <w:r>
        <w:rPr>
          <w:lang w:val="en-US"/>
        </w:rPr>
        <w:t>taking</w:t>
      </w:r>
      <w:r w:rsidRPr="00A8635D">
        <w:rPr>
          <w:lang w:val="en-US"/>
        </w:rPr>
        <w:t xml:space="preserve"> </w:t>
      </w:r>
      <m:oMath>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srs</m:t>
            </m:r>
          </m:sub>
        </m:sSub>
        <m:r>
          <w:rPr>
            <w:rFonts w:ascii="Cambria Math" w:hAnsi="Cambria Math"/>
            <w:lang w:val="en-US"/>
          </w:rPr>
          <m:t>=</m:t>
        </m:r>
        <m:nary>
          <m:naryPr>
            <m:chr m:val="∑"/>
            <m:limLoc m:val="subSup"/>
            <m:ctrlPr>
              <w:rPr>
                <w:rFonts w:ascii="Cambria Math" w:hAnsi="Cambria Math"/>
                <w:i/>
                <w:lang w:val="en-US"/>
              </w:rPr>
            </m:ctrlPr>
          </m:naryPr>
          <m:sub>
            <m:r>
              <w:rPr>
                <w:rFonts w:ascii="Cambria Math" w:hAnsi="Cambria Math"/>
                <w:lang w:val="en-US"/>
              </w:rPr>
              <m:t>i=0</m:t>
            </m:r>
          </m:sub>
          <m:sup>
            <m:r>
              <w:rPr>
                <w:rFonts w:ascii="Cambria Math" w:hAnsi="Cambria Math"/>
                <w:lang w:val="en-US"/>
              </w:rPr>
              <m:t>N</m:t>
            </m:r>
          </m:sup>
          <m:e>
            <m:r>
              <w:rPr>
                <w:rFonts w:ascii="Cambria Math" w:hAnsi="Cambria Math"/>
                <w:lang w:val="en-US"/>
              </w:rPr>
              <m:t>s(i)</m:t>
            </m:r>
          </m:e>
        </m:nary>
      </m:oMath>
      <w:r>
        <w:rPr>
          <w:lang w:val="en-US"/>
        </w:rPr>
        <w:t xml:space="preserve">, the sum-up signal </w:t>
      </w:r>
      <m:oMath>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srs</m:t>
            </m:r>
          </m:sub>
        </m:sSub>
        <m:r>
          <w:rPr>
            <w:rFonts w:ascii="Cambria Math" w:hAnsi="Cambria Math"/>
            <w:lang w:val="en-US"/>
          </w:rPr>
          <m:t xml:space="preserve"> </m:t>
        </m:r>
      </m:oMath>
      <w:r>
        <w:rPr>
          <w:lang w:val="en-US"/>
        </w:rPr>
        <w:t xml:space="preserve">is expected to have a continuous CS shift as if it is comb-1, otherwise further channel estimation or correlation processes are distorted. For an example in Figure 1–(b), the REs of the staggered patterns starts with the same CS setting (i.e. </w:t>
      </w:r>
      <w:r w:rsidRPr="00E14160">
        <w:rPr>
          <w:rFonts w:eastAsia="Malgun Gothic"/>
        </w:rPr>
        <w:t xml:space="preserve">cyclic shift </w:t>
      </w:r>
      <w:r w:rsidRPr="00365548">
        <w:rPr>
          <w:position w:val="-10"/>
        </w:rPr>
        <w:object w:dxaOrig="240" w:dyaOrig="300" w14:anchorId="00A7B934">
          <v:shape id="_x0000_i1026" type="#_x0000_t75" style="width:12pt;height:15.2pt" o:ole="">
            <v:imagedata r:id="rId17" o:title=""/>
          </v:shape>
          <o:OLEObject Type="Embed" ProgID="Equation.3" ShapeID="_x0000_i1026" DrawAspect="Content" ObjectID="_1627462800" r:id="rId18"/>
        </w:object>
      </w:r>
      <w:r w:rsidRPr="00E14160">
        <w:rPr>
          <w:rFonts w:eastAsia="Malgun Gothic"/>
        </w:rPr>
        <w:t xml:space="preserve"> </w:t>
      </w:r>
      <w:r>
        <w:rPr>
          <w:rFonts w:eastAsia="Malgun Gothic"/>
        </w:rPr>
        <w:t>for an antenna port in TS</w:t>
      </w:r>
      <w:r w:rsidR="00832F49">
        <w:rPr>
          <w:rFonts w:eastAsia="Malgun Gothic"/>
        </w:rPr>
        <w:t xml:space="preserve"> </w:t>
      </w:r>
      <w:r>
        <w:rPr>
          <w:rFonts w:eastAsia="Malgun Gothic"/>
        </w:rPr>
        <w:t>38.211 6.4.1.4.</w:t>
      </w:r>
      <w:proofErr w:type="gramStart"/>
      <w:r>
        <w:rPr>
          <w:rFonts w:eastAsia="Malgun Gothic"/>
        </w:rPr>
        <w:t>2 )</w:t>
      </w:r>
      <w:proofErr w:type="gramEnd"/>
      <w:r w:rsidR="00832F49">
        <w:rPr>
          <w:rFonts w:eastAsia="Malgun Gothic"/>
        </w:rPr>
        <w:t>.</w:t>
      </w:r>
    </w:p>
    <w:p w14:paraId="25B0F182" w14:textId="59070A0A" w:rsidR="00446EC5" w:rsidRDefault="7E90EE4A" w:rsidP="7E90EE4A">
      <w:pPr>
        <w:rPr>
          <w:lang w:val="en-US"/>
        </w:rPr>
      </w:pPr>
      <w:r w:rsidRPr="7E90EE4A">
        <w:rPr>
          <w:lang w:val="en-US"/>
        </w:rPr>
        <w:t>There can be two ways to implement it. One is to give CS offset in TX side at the starting RE of each column of the pattern, another alternatively way is that the RX gives phase rotation to the SRS REs to make the continu</w:t>
      </w:r>
      <w:r w:rsidR="00204347">
        <w:rPr>
          <w:lang w:val="en-US"/>
        </w:rPr>
        <w:t>o</w:t>
      </w:r>
      <w:r w:rsidR="008073C3">
        <w:rPr>
          <w:lang w:val="en-US"/>
        </w:rPr>
        <w:t>u</w:t>
      </w:r>
      <w:r w:rsidRPr="7E90EE4A">
        <w:rPr>
          <w:lang w:val="en-US"/>
        </w:rPr>
        <w:t xml:space="preserve">s phase rotation. </w:t>
      </w:r>
      <w:r w:rsidR="00204347">
        <w:rPr>
          <w:lang w:val="en-US"/>
        </w:rPr>
        <w:t>Both</w:t>
      </w:r>
      <w:r w:rsidRPr="7E90EE4A">
        <w:rPr>
          <w:lang w:val="en-US"/>
        </w:rPr>
        <w:t xml:space="preserve"> ways are equivalent and possible, one key point for discussion is that RAN1 must clarify the TX and RX behavior about which side gives the CS offset.</w:t>
      </w:r>
    </w:p>
    <w:p w14:paraId="102DCA3E" w14:textId="2192790F" w:rsidR="00446EC5" w:rsidRDefault="00446EC5" w:rsidP="00446EC5">
      <w:pPr>
        <w:rPr>
          <w:highlight w:val="yellow"/>
          <w:lang w:val="en-US"/>
        </w:rPr>
      </w:pPr>
      <w:r w:rsidRPr="00386617">
        <w:rPr>
          <w:rFonts w:eastAsia="Times New Roman"/>
          <w:b/>
          <w:lang w:val="en-US" w:eastAsia="ko-KR"/>
        </w:rPr>
        <w:t xml:space="preserve">Proposal </w:t>
      </w:r>
      <w:r w:rsidR="00386617">
        <w:rPr>
          <w:rFonts w:eastAsia="Times New Roman"/>
          <w:b/>
          <w:lang w:val="en-US" w:eastAsia="ko-KR"/>
        </w:rPr>
        <w:t>1</w:t>
      </w:r>
      <w:r w:rsidRPr="00386617">
        <w:rPr>
          <w:rFonts w:eastAsia="Times New Roman"/>
          <w:b/>
          <w:lang w:val="en-US" w:eastAsia="ko-KR"/>
        </w:rPr>
        <w:t>:</w:t>
      </w:r>
      <w:r w:rsidRPr="00386617">
        <w:rPr>
          <w:rFonts w:eastAsia="Times New Roman"/>
          <w:lang w:val="en-US" w:eastAsia="ko-KR"/>
        </w:rPr>
        <w:t xml:space="preserve"> </w:t>
      </w:r>
      <w:r w:rsidRPr="00E706DE">
        <w:rPr>
          <w:rFonts w:eastAsia="Times New Roman"/>
          <w:lang w:val="en-US" w:eastAsia="ko-KR"/>
        </w:rPr>
        <w:t xml:space="preserve"> </w:t>
      </w:r>
      <w:r>
        <w:rPr>
          <w:rFonts w:eastAsia="Times New Roman"/>
          <w:lang w:val="en-US" w:eastAsia="ko-KR"/>
        </w:rPr>
        <w:t>Clarify TX and RX behaviors regarding cyclic shift in staggered SRS structures. Since RE allocation has a sliding RE offset, CS offset is required to estimate correct channels over the different symbols.</w:t>
      </w:r>
    </w:p>
    <w:p w14:paraId="6CC0E799" w14:textId="77777777" w:rsidR="00446EC5" w:rsidRPr="005047D0" w:rsidRDefault="00446EC5" w:rsidP="00446EC5">
      <w:pPr>
        <w:rPr>
          <w:b/>
          <w:i/>
          <w:u w:val="single"/>
          <w:lang w:val="en-US"/>
        </w:rPr>
      </w:pPr>
      <w:r w:rsidRPr="005047D0">
        <w:rPr>
          <w:b/>
          <w:i/>
          <w:u w:val="single"/>
          <w:lang w:val="en-US"/>
        </w:rPr>
        <w:t>Comb-8 Support</w:t>
      </w:r>
    </w:p>
    <w:p w14:paraId="6DF90FFD" w14:textId="7E602147" w:rsidR="00446EC5" w:rsidRDefault="00446EC5" w:rsidP="00446EC5">
      <w:r>
        <w:t>In Rel15, comb-2 with Max CS=8, comb-4 with Max CS=12 have been introduced (</w:t>
      </w:r>
      <w:r w:rsidRPr="009F1B67">
        <w:rPr>
          <w:position w:val="-10"/>
        </w:rPr>
        <w:object w:dxaOrig="999" w:dyaOrig="340" w14:anchorId="3D78ACFF">
          <v:shape id="_x0000_i1027" type="#_x0000_t75" style="width:51.2pt;height:17.6pt" o:ole="">
            <v:imagedata r:id="rId19" o:title=""/>
          </v:shape>
          <o:OLEObject Type="Embed" ProgID="Equation.3" ShapeID="_x0000_i1027" DrawAspect="Content" ObjectID="_1627462801" r:id="rId20"/>
        </w:object>
      </w:r>
      <w:r>
        <w:t xml:space="preserve"> if </w:t>
      </w:r>
      <w:r w:rsidRPr="00BA1D01">
        <w:rPr>
          <w:position w:val="-10"/>
        </w:rPr>
        <w:object w:dxaOrig="740" w:dyaOrig="300" w14:anchorId="599199D0">
          <v:shape id="_x0000_i1028" type="#_x0000_t75" style="width:36.8pt;height:15.2pt" o:ole="">
            <v:imagedata r:id="rId21" o:title=""/>
          </v:shape>
          <o:OLEObject Type="Embed" ProgID="Equation.3" ShapeID="_x0000_i1028" DrawAspect="Content" ObjectID="_1627462802" r:id="rId22"/>
        </w:object>
      </w:r>
      <w:r>
        <w:t xml:space="preserve"> and </w:t>
      </w:r>
      <w:r w:rsidRPr="009F1B67">
        <w:rPr>
          <w:position w:val="-10"/>
        </w:rPr>
        <w:object w:dxaOrig="920" w:dyaOrig="340" w14:anchorId="41C6AA70">
          <v:shape id="_x0000_i1029" type="#_x0000_t75" style="width:45.6pt;height:17.6pt" o:ole="">
            <v:imagedata r:id="rId23" o:title=""/>
          </v:shape>
          <o:OLEObject Type="Embed" ProgID="Equation.3" ShapeID="_x0000_i1029" DrawAspect="Content" ObjectID="_1627462803" r:id="rId24"/>
        </w:object>
      </w:r>
      <w:r>
        <w:t xml:space="preserve"> if </w:t>
      </w:r>
      <w:r w:rsidRPr="00BA1D01">
        <w:rPr>
          <w:position w:val="-10"/>
        </w:rPr>
        <w:object w:dxaOrig="740" w:dyaOrig="300" w14:anchorId="7D855769">
          <v:shape id="_x0000_i1030" type="#_x0000_t75" style="width:36.8pt;height:15.2pt" o:ole="">
            <v:imagedata r:id="rId25" o:title=""/>
          </v:shape>
          <o:OLEObject Type="Embed" ProgID="Equation.3" ShapeID="_x0000_i1030" DrawAspect="Content" ObjectID="_1627462804" r:id="rId26"/>
        </w:object>
      </w:r>
      <w:r>
        <w:t xml:space="preserve">). Since comb-8 has been agreed, further detail configurations of comb-8 support should be defined. One of the details is about CS size for comb-8. A cyclic time shift is equivalent to applying a phase ramp in the </w:t>
      </w:r>
      <w:r>
        <w:lastRenderedPageBreak/>
        <w:t xml:space="preserve">frequency domain. </w:t>
      </w:r>
      <w:r w:rsidRPr="00C9233D">
        <w:t xml:space="preserve">If an OFDM symbol duration is </w:t>
      </w:r>
      <w:r w:rsidRPr="00C9233D">
        <w:rPr>
          <w:i/>
          <w:iCs/>
        </w:rPr>
        <w:t>T</w:t>
      </w:r>
      <w:r w:rsidRPr="00C9233D">
        <w:t xml:space="preserve"> and the channel impulse response duration is less than </w:t>
      </w:r>
      <w:bookmarkStart w:id="2" w:name="_Hlk16504413"/>
      <w:r w:rsidRPr="00C9233D">
        <w:rPr>
          <w:i/>
          <w:iCs/>
        </w:rPr>
        <w:t>T</w:t>
      </w:r>
      <w:r w:rsidRPr="00C9233D">
        <w:rPr>
          <w:i/>
          <w:iCs/>
          <w:vertAlign w:val="subscript"/>
        </w:rPr>
        <w:t>CS</w:t>
      </w:r>
      <w:r w:rsidRPr="00C9233D">
        <w:t xml:space="preserve"> </w:t>
      </w:r>
      <w:bookmarkEnd w:id="2"/>
      <w:r w:rsidRPr="00C9233D">
        <w:t>in Figure 2.</w:t>
      </w:r>
      <w:r>
        <w:t xml:space="preserve"> If comb-1 is configured, </w:t>
      </w:r>
      <w:r w:rsidRPr="7E90EE4A">
        <w:rPr>
          <w:i/>
          <w:iCs/>
        </w:rPr>
        <w:t xml:space="preserve">T=OFDM symbol size. </w:t>
      </w:r>
      <w:r w:rsidRPr="00E706DE">
        <w:t>If comb-2 is configured,</w:t>
      </w:r>
      <w:r>
        <w:t xml:space="preserve"> </w:t>
      </w:r>
      <w:r w:rsidRPr="7E90EE4A">
        <w:rPr>
          <w:i/>
          <w:iCs/>
        </w:rPr>
        <w:t xml:space="preserve">T=a half of OFDM symbol size, </w:t>
      </w:r>
      <w:r w:rsidRPr="00E706DE">
        <w:t xml:space="preserve">basically, </w:t>
      </w:r>
      <w:r>
        <w:t>the comb-</w:t>
      </w:r>
      <w:r w:rsidRPr="7E90EE4A">
        <w:rPr>
          <w:i/>
          <w:iCs/>
        </w:rPr>
        <w:t>N</w:t>
      </w:r>
      <w:r>
        <w:t xml:space="preserve"> size split over the TX period of CS, </w:t>
      </w:r>
      <w:r w:rsidRPr="7E90EE4A">
        <w:rPr>
          <w:i/>
          <w:iCs/>
        </w:rPr>
        <w:t>T</w:t>
      </w:r>
      <w:r w:rsidRPr="7E90EE4A">
        <w:rPr>
          <w:i/>
          <w:iCs/>
          <w:vertAlign w:val="subscript"/>
        </w:rPr>
        <w:t>CS</w:t>
      </w:r>
      <w:r>
        <w:t xml:space="preserve"> by factor of </w:t>
      </w:r>
      <w:r w:rsidRPr="7E90EE4A">
        <w:rPr>
          <w:i/>
          <w:iCs/>
        </w:rPr>
        <w:t>N.</w:t>
      </w:r>
    </w:p>
    <w:p w14:paraId="73B6E524" w14:textId="20BB54D5" w:rsidR="00446EC5" w:rsidRDefault="00446EC5" w:rsidP="00446EC5">
      <w:pPr>
        <w:jc w:val="center"/>
      </w:pPr>
      <w:r>
        <w:object w:dxaOrig="6316" w:dyaOrig="3090" w14:anchorId="7F775758">
          <v:shape id="_x0000_i1031" type="#_x0000_t75" style="width:231.8pt;height:113.25pt" o:ole="">
            <v:imagedata r:id="rId27" o:title=""/>
          </v:shape>
          <o:OLEObject Type="Embed" ProgID="Visio.Drawing.15" ShapeID="_x0000_i1031" DrawAspect="Content" ObjectID="_1627462805" r:id="rId28"/>
        </w:object>
      </w:r>
    </w:p>
    <w:p w14:paraId="695DAF3E" w14:textId="153BBE00" w:rsidR="00446EC5" w:rsidRDefault="00446EC5" w:rsidP="0044451D">
      <w:pPr>
        <w:jc w:val="center"/>
      </w:pPr>
      <w:r>
        <w:t>Figure 2. CS and time period</w:t>
      </w:r>
    </w:p>
    <w:p w14:paraId="7F970EB7" w14:textId="77777777" w:rsidR="00446EC5" w:rsidRPr="002A54C6" w:rsidRDefault="00446EC5" w:rsidP="00446EC5">
      <w:r>
        <w:t>Two usecases of CS can be considered, one is for SRS AP definition and another is UE multiplexing. Regarding the AP definitions, the max number of SRS AP is defined up to 4, anyway 4-CS values are selected to separate SRS APs. O</w:t>
      </w:r>
      <w:r w:rsidRPr="002A54C6">
        <w:t>nly when considering a single UE</w:t>
      </w:r>
      <w:r>
        <w:t>, max CS 12 may not be useful because 12 CSs exceed enough to support 4 APs</w:t>
      </w:r>
      <w:r w:rsidRPr="002A54C6">
        <w:t xml:space="preserve">. When multiplexing multiple UEs </w:t>
      </w:r>
      <w:r>
        <w:t>in</w:t>
      </w:r>
      <w:r w:rsidRPr="002A54C6">
        <w:t xml:space="preserve"> limited SRS resources, the </w:t>
      </w:r>
      <w:r>
        <w:t xml:space="preserve">Max </w:t>
      </w:r>
      <w:r w:rsidRPr="002A54C6">
        <w:t xml:space="preserve">CS </w:t>
      </w:r>
      <w:r>
        <w:t>1</w:t>
      </w:r>
      <w:r w:rsidRPr="002A54C6">
        <w:t>2 be useful depending on channel delay</w:t>
      </w:r>
      <w:r>
        <w:t xml:space="preserve"> properties</w:t>
      </w:r>
      <w:r w:rsidRPr="002A54C6">
        <w:t>.</w:t>
      </w:r>
      <w:r>
        <w:t xml:space="preserve"> Possible number of UE multiplexing has been presented in [6]</w:t>
      </w:r>
    </w:p>
    <w:p w14:paraId="71556B82" w14:textId="6D4A378D" w:rsidR="00446EC5" w:rsidRPr="002A54C6" w:rsidRDefault="00715970" w:rsidP="00446EC5">
      <w:r>
        <w:t>When</w:t>
      </w:r>
      <w:r w:rsidR="00446EC5" w:rsidRPr="002A54C6">
        <w:t xml:space="preserve"> search</w:t>
      </w:r>
      <w:r w:rsidR="004837A4">
        <w:t>ing the</w:t>
      </w:r>
      <w:r w:rsidR="00446EC5" w:rsidRPr="002A54C6">
        <w:t xml:space="preserve"> background of </w:t>
      </w:r>
      <w:r w:rsidR="00446EC5" w:rsidRPr="00D07C58">
        <w:t xml:space="preserve">the legacy Rel-15 SRS CS supports, </w:t>
      </w:r>
      <w:r w:rsidR="004837A4">
        <w:t>i</w:t>
      </w:r>
      <w:r w:rsidR="00446EC5" w:rsidRPr="00D07C58">
        <w:t xml:space="preserve">n fact, we </w:t>
      </w:r>
      <w:r w:rsidR="004837A4">
        <w:t xml:space="preserve">are </w:t>
      </w:r>
      <w:proofErr w:type="spellStart"/>
      <w:r w:rsidR="004837A4">
        <w:t>unlcear</w:t>
      </w:r>
      <w:proofErr w:type="spellEnd"/>
      <w:r w:rsidR="00446EC5" w:rsidRPr="00D07C58">
        <w:t xml:space="preserve"> why these CS configurations were agreed in the previous release discussion, and even it seems not </w:t>
      </w:r>
      <w:r w:rsidR="004837A4">
        <w:t>somewhat questionable</w:t>
      </w:r>
      <w:r w:rsidR="00446EC5" w:rsidRPr="00D07C58">
        <w:t xml:space="preserve"> configuration, since max-CS </w:t>
      </w:r>
      <w:r w:rsidR="00446EC5">
        <w:t xml:space="preserve">12 of </w:t>
      </w:r>
      <w:r w:rsidR="00446EC5" w:rsidRPr="00D07C58">
        <w:t>comb-4</w:t>
      </w:r>
      <w:r w:rsidR="004837A4">
        <w:t xml:space="preserve"> </w:t>
      </w:r>
      <w:r w:rsidR="00446EC5" w:rsidRPr="00D07C58">
        <w:t>is</w:t>
      </w:r>
      <w:r w:rsidR="00446EC5">
        <w:t xml:space="preserve"> somehow higher than max-CS 8 of comb-2. We note that as </w:t>
      </w:r>
      <w:r w:rsidR="00446EC5" w:rsidRPr="002A54C6">
        <w:t xml:space="preserve">LTE Rel-12, only comb-2 and </w:t>
      </w:r>
      <w:r w:rsidR="00446EC5">
        <w:t>Max-</w:t>
      </w:r>
      <w:r w:rsidR="00446EC5" w:rsidRPr="002A54C6">
        <w:t xml:space="preserve">CS up to 8 was supported. At that moment, it was reported that </w:t>
      </w:r>
      <w:r w:rsidR="00446EC5">
        <w:t>max CS</w:t>
      </w:r>
      <w:r w:rsidR="00446EC5" w:rsidRPr="002A54C6">
        <w:t xml:space="preserve"> more than 8 will not support high enough orthogonality between SRS sequences. </w:t>
      </w:r>
      <w:r w:rsidR="00446EC5">
        <w:t xml:space="preserve">It may also be related with transceiver performance of timing synchronization as releases evolved. </w:t>
      </w:r>
    </w:p>
    <w:p w14:paraId="750A55A1" w14:textId="4AF13AA2" w:rsidR="00446EC5" w:rsidRDefault="2612300C" w:rsidP="00446EC5">
      <w:r>
        <w:t>From Table 1~3, we analyse max-CS and TX time period in each NR numerology. NR provides multiple setting of OFDM symbol lengths, the short OFDM symbol (</w:t>
      </w:r>
      <w:r w:rsidRPr="2612300C">
        <w:rPr>
          <w:i/>
          <w:iCs/>
        </w:rPr>
        <w:t>u</w:t>
      </w:r>
      <w:r>
        <w:t xml:space="preserve">=3) support mini-slots or indoor usecases. Therefore the worst case of the CS multiplexing will be </w:t>
      </w:r>
      <w:r w:rsidRPr="2612300C">
        <w:rPr>
          <w:i/>
          <w:iCs/>
        </w:rPr>
        <w:t>u</w:t>
      </w:r>
      <w:r>
        <w:t xml:space="preserve">=3 case. When setting max-CS=12 with comb-8, it appears </w:t>
      </w:r>
      <w:r w:rsidRPr="2612300C">
        <w:rPr>
          <w:i/>
          <w:iCs/>
        </w:rPr>
        <w:t>T</w:t>
      </w:r>
      <w:r w:rsidRPr="2612300C">
        <w:rPr>
          <w:i/>
          <w:iCs/>
          <w:vertAlign w:val="subscript"/>
        </w:rPr>
        <w:t>CS</w:t>
      </w:r>
      <w:r>
        <w:t xml:space="preserve">=86.81us, which is at least double time period of the indoor channel EPA delay spread 45ns. </w:t>
      </w:r>
    </w:p>
    <w:p w14:paraId="0591597B" w14:textId="3B547661" w:rsidR="0044451D" w:rsidRDefault="7E90EE4A" w:rsidP="00446EC5">
      <w:r>
        <w:t xml:space="preserve">However, we note that this analysis is done with some of ideal assumptions. The timing of multiple UE multiplexing can be aligned with near-perfect control of time advance and time synchronization. When UL control induces much timing error, the measured performance can be much degraded. Also, max-CS 12 is already supported by SRS comb-4, importance of timing control should be </w:t>
      </w:r>
      <w:proofErr w:type="gramStart"/>
      <w:r>
        <w:t>taken into account</w:t>
      </w:r>
      <w:proofErr w:type="gramEnd"/>
      <w:r>
        <w:t xml:space="preserve"> in the system operations through synchronization and TA control.</w:t>
      </w:r>
    </w:p>
    <w:p w14:paraId="27DEB00F" w14:textId="24146D59" w:rsidR="00446EC5" w:rsidRDefault="00446EC5" w:rsidP="00446EC5">
      <w:r w:rsidRPr="00386617">
        <w:rPr>
          <w:b/>
        </w:rPr>
        <w:t>Observation 4:</w:t>
      </w:r>
      <w:r>
        <w:t xml:space="preserve"> Based on analysis of interference, up to max-CS 12 can be properly used for indoor usecase with comb-8.</w:t>
      </w:r>
    </w:p>
    <w:p w14:paraId="7641406D" w14:textId="6342FBFC" w:rsidR="0044451D" w:rsidRDefault="7E90EE4A" w:rsidP="00446EC5">
      <w:r w:rsidRPr="00386617">
        <w:rPr>
          <w:b/>
        </w:rPr>
        <w:t>Observation 5:</w:t>
      </w:r>
      <w:r>
        <w:t xml:space="preserve"> max-CS 12 is already supported with SRS comb-4, proper timing control should be </w:t>
      </w:r>
      <w:proofErr w:type="gramStart"/>
      <w:r>
        <w:t>taken into account</w:t>
      </w:r>
      <w:proofErr w:type="gramEnd"/>
      <w:r>
        <w:t xml:space="preserve"> in system operations through synchronization and TA control.</w:t>
      </w:r>
    </w:p>
    <w:p w14:paraId="1BC9E052" w14:textId="77777777" w:rsidR="0044451D" w:rsidRPr="002A54C6" w:rsidRDefault="0044451D" w:rsidP="00446EC5"/>
    <w:p w14:paraId="76474721" w14:textId="13F7BFEB" w:rsidR="00446EC5" w:rsidRDefault="7E90EE4A" w:rsidP="00446EC5">
      <w:pPr>
        <w:jc w:val="center"/>
      </w:pPr>
      <w:r>
        <w:t>Table 1 : OFDM symbol length and sampling rate in NR numerology</w:t>
      </w:r>
    </w:p>
    <w:tbl>
      <w:tblPr>
        <w:tblW w:w="9600" w:type="dxa"/>
        <w:jc w:val="center"/>
        <w:tblLook w:val="04A0" w:firstRow="1" w:lastRow="0" w:firstColumn="1" w:lastColumn="0" w:noHBand="0" w:noVBand="1"/>
      </w:tblPr>
      <w:tblGrid>
        <w:gridCol w:w="960"/>
        <w:gridCol w:w="960"/>
        <w:gridCol w:w="960"/>
        <w:gridCol w:w="960"/>
        <w:gridCol w:w="960"/>
        <w:gridCol w:w="960"/>
        <w:gridCol w:w="960"/>
        <w:gridCol w:w="960"/>
        <w:gridCol w:w="960"/>
        <w:gridCol w:w="960"/>
      </w:tblGrid>
      <w:tr w:rsidR="00446EC5" w:rsidRPr="00723DC3" w14:paraId="1166E442" w14:textId="77777777" w:rsidTr="00446EC5">
        <w:trPr>
          <w:trHeight w:val="1500"/>
          <w:jc w:val="center"/>
        </w:trPr>
        <w:tc>
          <w:tcPr>
            <w:tcW w:w="960" w:type="dxa"/>
            <w:tcBorders>
              <w:top w:val="single" w:sz="8" w:space="0" w:color="auto"/>
              <w:left w:val="single" w:sz="8" w:space="0" w:color="auto"/>
              <w:bottom w:val="single" w:sz="8" w:space="0" w:color="auto"/>
              <w:right w:val="single" w:sz="4" w:space="0" w:color="auto"/>
            </w:tcBorders>
            <w:shd w:val="clear" w:color="000000" w:fill="D9E1F2"/>
            <w:textDirection w:val="btLr"/>
            <w:vAlign w:val="center"/>
          </w:tcPr>
          <w:p w14:paraId="2780A225" w14:textId="77777777" w:rsidR="00446EC5" w:rsidRPr="00723DC3" w:rsidRDefault="00446EC5" w:rsidP="00446EC5">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Case</w:t>
            </w:r>
          </w:p>
        </w:tc>
        <w:tc>
          <w:tcPr>
            <w:tcW w:w="960" w:type="dxa"/>
            <w:tcBorders>
              <w:top w:val="single" w:sz="8" w:space="0" w:color="auto"/>
              <w:left w:val="single" w:sz="8" w:space="0" w:color="auto"/>
              <w:bottom w:val="single" w:sz="8" w:space="0" w:color="auto"/>
              <w:right w:val="single" w:sz="4" w:space="0" w:color="auto"/>
            </w:tcBorders>
            <w:shd w:val="clear" w:color="000000" w:fill="D9E1F2"/>
            <w:noWrap/>
            <w:textDirection w:val="btLr"/>
            <w:vAlign w:val="center"/>
            <w:hideMark/>
          </w:tcPr>
          <w:p w14:paraId="0CD9383E" w14:textId="77777777" w:rsidR="00446EC5" w:rsidRPr="00723DC3" w:rsidRDefault="00446EC5" w:rsidP="00446EC5">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Pr>
                <w:rFonts w:ascii="Calibri" w:eastAsia="Times New Roman" w:hAnsi="Calibri" w:cs="Calibri"/>
                <w:color w:val="000000"/>
                <w:sz w:val="22"/>
                <w:szCs w:val="22"/>
                <w:lang w:val="en-US" w:eastAsia="ko-KR"/>
              </w:rPr>
              <w:t>u</w:t>
            </w:r>
          </w:p>
        </w:tc>
        <w:tc>
          <w:tcPr>
            <w:tcW w:w="960" w:type="dxa"/>
            <w:tcBorders>
              <w:top w:val="single" w:sz="8" w:space="0" w:color="auto"/>
              <w:left w:val="nil"/>
              <w:bottom w:val="single" w:sz="8" w:space="0" w:color="auto"/>
              <w:right w:val="single" w:sz="4" w:space="0" w:color="auto"/>
            </w:tcBorders>
            <w:shd w:val="clear" w:color="000000" w:fill="D9E1F2"/>
            <w:textDirection w:val="btLr"/>
            <w:vAlign w:val="center"/>
            <w:hideMark/>
          </w:tcPr>
          <w:p w14:paraId="044F4AFD" w14:textId="77777777" w:rsidR="00446EC5" w:rsidRPr="00723DC3" w:rsidRDefault="00446EC5" w:rsidP="00446EC5">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SC space</w:t>
            </w:r>
            <w:r w:rsidRPr="00723DC3">
              <w:rPr>
                <w:rFonts w:ascii="Calibri" w:eastAsia="Times New Roman" w:hAnsi="Calibri" w:cs="Calibri"/>
                <w:color w:val="000000"/>
                <w:sz w:val="22"/>
                <w:szCs w:val="22"/>
                <w:lang w:val="en-US" w:eastAsia="ko-KR"/>
              </w:rPr>
              <w:br/>
              <w:t>[KHz]</w:t>
            </w:r>
          </w:p>
        </w:tc>
        <w:tc>
          <w:tcPr>
            <w:tcW w:w="960" w:type="dxa"/>
            <w:tcBorders>
              <w:top w:val="single" w:sz="8" w:space="0" w:color="auto"/>
              <w:left w:val="nil"/>
              <w:bottom w:val="single" w:sz="8" w:space="0" w:color="auto"/>
              <w:right w:val="single" w:sz="4" w:space="0" w:color="auto"/>
            </w:tcBorders>
            <w:shd w:val="clear" w:color="000000" w:fill="D9E1F2"/>
            <w:textDirection w:val="btLr"/>
            <w:vAlign w:val="center"/>
            <w:hideMark/>
          </w:tcPr>
          <w:p w14:paraId="70FC82AE" w14:textId="77777777" w:rsidR="00446EC5" w:rsidRPr="00723DC3" w:rsidRDefault="00446EC5" w:rsidP="00446EC5">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BW</w:t>
            </w:r>
            <w:r w:rsidRPr="00723DC3">
              <w:rPr>
                <w:rFonts w:ascii="Calibri" w:eastAsia="Times New Roman" w:hAnsi="Calibri" w:cs="Calibri"/>
                <w:color w:val="000000"/>
                <w:sz w:val="22"/>
                <w:szCs w:val="22"/>
                <w:lang w:val="en-US" w:eastAsia="ko-KR"/>
              </w:rPr>
              <w:br/>
              <w:t>[MHz]</w:t>
            </w:r>
          </w:p>
        </w:tc>
        <w:tc>
          <w:tcPr>
            <w:tcW w:w="960" w:type="dxa"/>
            <w:tcBorders>
              <w:top w:val="single" w:sz="8" w:space="0" w:color="auto"/>
              <w:left w:val="nil"/>
              <w:bottom w:val="single" w:sz="8" w:space="0" w:color="auto"/>
              <w:right w:val="single" w:sz="4" w:space="0" w:color="auto"/>
            </w:tcBorders>
            <w:shd w:val="clear" w:color="000000" w:fill="D9E1F2"/>
            <w:textDirection w:val="btLr"/>
            <w:vAlign w:val="center"/>
            <w:hideMark/>
          </w:tcPr>
          <w:p w14:paraId="222E44F3" w14:textId="77777777" w:rsidR="00446EC5" w:rsidRPr="00723DC3" w:rsidRDefault="00446EC5" w:rsidP="00446EC5">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Below6G/</w:t>
            </w:r>
            <w:r w:rsidRPr="00723DC3">
              <w:rPr>
                <w:rFonts w:ascii="Calibri" w:eastAsia="Times New Roman" w:hAnsi="Calibri" w:cs="Calibri"/>
                <w:color w:val="000000"/>
                <w:sz w:val="22"/>
                <w:szCs w:val="22"/>
                <w:lang w:val="en-US" w:eastAsia="ko-KR"/>
              </w:rPr>
              <w:br/>
              <w:t>Above6G</w:t>
            </w:r>
          </w:p>
        </w:tc>
        <w:tc>
          <w:tcPr>
            <w:tcW w:w="960" w:type="dxa"/>
            <w:tcBorders>
              <w:top w:val="single" w:sz="8" w:space="0" w:color="auto"/>
              <w:left w:val="nil"/>
              <w:bottom w:val="single" w:sz="8" w:space="0" w:color="auto"/>
              <w:right w:val="single" w:sz="4" w:space="0" w:color="auto"/>
            </w:tcBorders>
            <w:shd w:val="clear" w:color="000000" w:fill="D9E1F2"/>
            <w:noWrap/>
            <w:textDirection w:val="btLr"/>
            <w:vAlign w:val="center"/>
            <w:hideMark/>
          </w:tcPr>
          <w:p w14:paraId="6417DBF1" w14:textId="77777777" w:rsidR="00446EC5" w:rsidRPr="00723DC3" w:rsidRDefault="00446EC5" w:rsidP="00446EC5">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FFT size</w:t>
            </w:r>
          </w:p>
        </w:tc>
        <w:tc>
          <w:tcPr>
            <w:tcW w:w="960" w:type="dxa"/>
            <w:tcBorders>
              <w:top w:val="single" w:sz="8" w:space="0" w:color="auto"/>
              <w:left w:val="nil"/>
              <w:bottom w:val="single" w:sz="8" w:space="0" w:color="auto"/>
              <w:right w:val="single" w:sz="4" w:space="0" w:color="auto"/>
            </w:tcBorders>
            <w:shd w:val="clear" w:color="000000" w:fill="D9E1F2"/>
            <w:textDirection w:val="btLr"/>
            <w:vAlign w:val="center"/>
            <w:hideMark/>
          </w:tcPr>
          <w:p w14:paraId="025D9933" w14:textId="77777777" w:rsidR="00446EC5" w:rsidRPr="00723DC3" w:rsidRDefault="00446EC5" w:rsidP="00446EC5">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Sampling frequency</w:t>
            </w:r>
            <w:r w:rsidRPr="00723DC3">
              <w:rPr>
                <w:rFonts w:ascii="Calibri" w:eastAsia="Times New Roman" w:hAnsi="Calibri" w:cs="Calibri"/>
                <w:color w:val="000000"/>
                <w:sz w:val="22"/>
                <w:szCs w:val="22"/>
                <w:lang w:val="en-US" w:eastAsia="ko-KR"/>
              </w:rPr>
              <w:br/>
              <w:t>[MHz]</w:t>
            </w:r>
          </w:p>
        </w:tc>
        <w:tc>
          <w:tcPr>
            <w:tcW w:w="960" w:type="dxa"/>
            <w:tcBorders>
              <w:top w:val="single" w:sz="8" w:space="0" w:color="auto"/>
              <w:left w:val="nil"/>
              <w:bottom w:val="single" w:sz="8" w:space="0" w:color="auto"/>
              <w:right w:val="single" w:sz="4" w:space="0" w:color="auto"/>
            </w:tcBorders>
            <w:shd w:val="clear" w:color="000000" w:fill="D9E1F2"/>
            <w:textDirection w:val="btLr"/>
            <w:vAlign w:val="center"/>
            <w:hideMark/>
          </w:tcPr>
          <w:p w14:paraId="5BCAFB8A" w14:textId="77777777" w:rsidR="00446EC5" w:rsidRPr="00723DC3" w:rsidRDefault="00446EC5" w:rsidP="00446EC5">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Sampling time rate [ns]</w:t>
            </w:r>
          </w:p>
        </w:tc>
        <w:tc>
          <w:tcPr>
            <w:tcW w:w="960" w:type="dxa"/>
            <w:tcBorders>
              <w:top w:val="single" w:sz="8" w:space="0" w:color="auto"/>
              <w:left w:val="nil"/>
              <w:bottom w:val="single" w:sz="8" w:space="0" w:color="auto"/>
              <w:right w:val="single" w:sz="4" w:space="0" w:color="auto"/>
            </w:tcBorders>
            <w:shd w:val="clear" w:color="000000" w:fill="D9E1F2"/>
            <w:textDirection w:val="btLr"/>
            <w:vAlign w:val="center"/>
            <w:hideMark/>
          </w:tcPr>
          <w:p w14:paraId="1520B7F4" w14:textId="77777777" w:rsidR="00446EC5" w:rsidRPr="00723DC3" w:rsidRDefault="00446EC5" w:rsidP="00446EC5">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 xml:space="preserve">OFDM Symbol Length [us] </w:t>
            </w:r>
            <w:r w:rsidRPr="00723DC3">
              <w:rPr>
                <w:rFonts w:ascii="Calibri" w:eastAsia="Times New Roman" w:hAnsi="Calibri" w:cs="Calibri"/>
                <w:color w:val="000000"/>
                <w:sz w:val="22"/>
                <w:szCs w:val="22"/>
                <w:lang w:val="en-US" w:eastAsia="ko-KR"/>
              </w:rPr>
              <w:br/>
              <w:t>without CP</w:t>
            </w:r>
          </w:p>
        </w:tc>
        <w:tc>
          <w:tcPr>
            <w:tcW w:w="960" w:type="dxa"/>
            <w:tcBorders>
              <w:top w:val="single" w:sz="8" w:space="0" w:color="auto"/>
              <w:left w:val="nil"/>
              <w:bottom w:val="single" w:sz="8" w:space="0" w:color="auto"/>
              <w:right w:val="single" w:sz="4" w:space="0" w:color="auto"/>
            </w:tcBorders>
            <w:shd w:val="clear" w:color="000000" w:fill="BDD7EE"/>
            <w:textDirection w:val="btLr"/>
            <w:vAlign w:val="center"/>
            <w:hideMark/>
          </w:tcPr>
          <w:p w14:paraId="233DB574" w14:textId="77777777" w:rsidR="00446EC5" w:rsidRPr="00723DC3" w:rsidRDefault="00446EC5" w:rsidP="00446EC5">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 xml:space="preserve">OFDM Symbol Length [us] </w:t>
            </w:r>
            <w:r w:rsidRPr="00723DC3">
              <w:rPr>
                <w:rFonts w:ascii="Calibri" w:eastAsia="Times New Roman" w:hAnsi="Calibri" w:cs="Calibri"/>
                <w:color w:val="000000"/>
                <w:sz w:val="22"/>
                <w:szCs w:val="22"/>
                <w:lang w:val="en-US" w:eastAsia="ko-KR"/>
              </w:rPr>
              <w:br/>
              <w:t>with normal CP</w:t>
            </w:r>
          </w:p>
        </w:tc>
      </w:tr>
      <w:tr w:rsidR="00446EC5" w:rsidRPr="00723DC3" w14:paraId="4E6AAD14" w14:textId="77777777" w:rsidTr="00446EC5">
        <w:trPr>
          <w:trHeight w:val="290"/>
          <w:jc w:val="center"/>
        </w:trPr>
        <w:tc>
          <w:tcPr>
            <w:tcW w:w="960" w:type="dxa"/>
            <w:tcBorders>
              <w:top w:val="nil"/>
              <w:left w:val="single" w:sz="8" w:space="0" w:color="auto"/>
              <w:bottom w:val="single" w:sz="4" w:space="0" w:color="auto"/>
              <w:right w:val="single" w:sz="4" w:space="0" w:color="auto"/>
            </w:tcBorders>
            <w:shd w:val="clear" w:color="000000" w:fill="F2F2F2"/>
            <w:vAlign w:val="bottom"/>
          </w:tcPr>
          <w:p w14:paraId="334F6589" w14:textId="77777777" w:rsidR="00446EC5" w:rsidRPr="00723DC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1</w:t>
            </w:r>
          </w:p>
        </w:tc>
        <w:tc>
          <w:tcPr>
            <w:tcW w:w="960" w:type="dxa"/>
            <w:tcBorders>
              <w:top w:val="nil"/>
              <w:left w:val="single" w:sz="8" w:space="0" w:color="auto"/>
              <w:bottom w:val="single" w:sz="4" w:space="0" w:color="auto"/>
              <w:right w:val="single" w:sz="4" w:space="0" w:color="auto"/>
            </w:tcBorders>
            <w:shd w:val="clear" w:color="000000" w:fill="F2F2F2"/>
            <w:noWrap/>
            <w:vAlign w:val="bottom"/>
            <w:hideMark/>
          </w:tcPr>
          <w:p w14:paraId="07F6FD08" w14:textId="77777777" w:rsidR="00446EC5" w:rsidRPr="00723DC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Pr>
                <w:rFonts w:ascii="Calibri" w:eastAsia="Times New Roman" w:hAnsi="Calibri" w:cs="Calibri"/>
                <w:color w:val="000000"/>
                <w:sz w:val="22"/>
                <w:szCs w:val="22"/>
                <w:lang w:val="en-US" w:eastAsia="ko-KR"/>
              </w:rPr>
              <w:t>3</w:t>
            </w:r>
          </w:p>
        </w:tc>
        <w:tc>
          <w:tcPr>
            <w:tcW w:w="960" w:type="dxa"/>
            <w:tcBorders>
              <w:top w:val="nil"/>
              <w:left w:val="nil"/>
              <w:bottom w:val="single" w:sz="4" w:space="0" w:color="auto"/>
              <w:right w:val="single" w:sz="4" w:space="0" w:color="auto"/>
            </w:tcBorders>
            <w:shd w:val="clear" w:color="000000" w:fill="F2F2F2"/>
            <w:noWrap/>
            <w:vAlign w:val="bottom"/>
            <w:hideMark/>
          </w:tcPr>
          <w:p w14:paraId="2955E197" w14:textId="77777777" w:rsidR="00446EC5" w:rsidRPr="00723DC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120</w:t>
            </w:r>
          </w:p>
        </w:tc>
        <w:tc>
          <w:tcPr>
            <w:tcW w:w="960" w:type="dxa"/>
            <w:tcBorders>
              <w:top w:val="nil"/>
              <w:left w:val="nil"/>
              <w:bottom w:val="single" w:sz="4" w:space="0" w:color="auto"/>
              <w:right w:val="single" w:sz="4" w:space="0" w:color="auto"/>
            </w:tcBorders>
            <w:shd w:val="clear" w:color="000000" w:fill="F2F2F2"/>
            <w:noWrap/>
            <w:vAlign w:val="bottom"/>
            <w:hideMark/>
          </w:tcPr>
          <w:p w14:paraId="5EBC34D8" w14:textId="77777777" w:rsidR="00446EC5" w:rsidRPr="00723DC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400</w:t>
            </w:r>
          </w:p>
        </w:tc>
        <w:tc>
          <w:tcPr>
            <w:tcW w:w="960" w:type="dxa"/>
            <w:tcBorders>
              <w:top w:val="nil"/>
              <w:left w:val="nil"/>
              <w:bottom w:val="single" w:sz="4" w:space="0" w:color="auto"/>
              <w:right w:val="single" w:sz="4" w:space="0" w:color="auto"/>
            </w:tcBorders>
            <w:shd w:val="clear" w:color="000000" w:fill="F2F2F2"/>
            <w:noWrap/>
            <w:vAlign w:val="bottom"/>
            <w:hideMark/>
          </w:tcPr>
          <w:p w14:paraId="75443E3F" w14:textId="77777777" w:rsidR="00446EC5" w:rsidRPr="00723DC3" w:rsidRDefault="00446EC5" w:rsidP="00446EC5">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A</w:t>
            </w:r>
          </w:p>
        </w:tc>
        <w:tc>
          <w:tcPr>
            <w:tcW w:w="960" w:type="dxa"/>
            <w:tcBorders>
              <w:top w:val="nil"/>
              <w:left w:val="nil"/>
              <w:bottom w:val="single" w:sz="4" w:space="0" w:color="auto"/>
              <w:right w:val="single" w:sz="4" w:space="0" w:color="auto"/>
            </w:tcBorders>
            <w:shd w:val="clear" w:color="000000" w:fill="F2F2F2"/>
            <w:noWrap/>
            <w:vAlign w:val="bottom"/>
            <w:hideMark/>
          </w:tcPr>
          <w:p w14:paraId="5614F9C9" w14:textId="77777777" w:rsidR="00446EC5" w:rsidRPr="00723DC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4096</w:t>
            </w:r>
          </w:p>
        </w:tc>
        <w:tc>
          <w:tcPr>
            <w:tcW w:w="960" w:type="dxa"/>
            <w:tcBorders>
              <w:top w:val="nil"/>
              <w:left w:val="nil"/>
              <w:bottom w:val="single" w:sz="4" w:space="0" w:color="auto"/>
              <w:right w:val="single" w:sz="4" w:space="0" w:color="auto"/>
            </w:tcBorders>
            <w:shd w:val="clear" w:color="000000" w:fill="F2F2F2"/>
            <w:noWrap/>
            <w:vAlign w:val="bottom"/>
            <w:hideMark/>
          </w:tcPr>
          <w:p w14:paraId="7DBF7A71" w14:textId="77777777" w:rsidR="00446EC5" w:rsidRPr="00723DC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491.52</w:t>
            </w:r>
          </w:p>
        </w:tc>
        <w:tc>
          <w:tcPr>
            <w:tcW w:w="960" w:type="dxa"/>
            <w:tcBorders>
              <w:top w:val="nil"/>
              <w:left w:val="nil"/>
              <w:bottom w:val="single" w:sz="4" w:space="0" w:color="auto"/>
              <w:right w:val="single" w:sz="4" w:space="0" w:color="auto"/>
            </w:tcBorders>
            <w:shd w:val="clear" w:color="000000" w:fill="F2F2F2"/>
            <w:noWrap/>
            <w:vAlign w:val="bottom"/>
            <w:hideMark/>
          </w:tcPr>
          <w:p w14:paraId="35C94CDE" w14:textId="77777777" w:rsidR="00446EC5" w:rsidRPr="00723DC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2.03</w:t>
            </w:r>
          </w:p>
        </w:tc>
        <w:tc>
          <w:tcPr>
            <w:tcW w:w="960" w:type="dxa"/>
            <w:tcBorders>
              <w:top w:val="nil"/>
              <w:left w:val="nil"/>
              <w:bottom w:val="single" w:sz="4" w:space="0" w:color="auto"/>
              <w:right w:val="single" w:sz="4" w:space="0" w:color="auto"/>
            </w:tcBorders>
            <w:shd w:val="clear" w:color="000000" w:fill="F2F2F2"/>
            <w:noWrap/>
            <w:vAlign w:val="bottom"/>
            <w:hideMark/>
          </w:tcPr>
          <w:p w14:paraId="0696B865" w14:textId="77777777" w:rsidR="00446EC5" w:rsidRPr="00723DC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8.33</w:t>
            </w:r>
          </w:p>
        </w:tc>
        <w:tc>
          <w:tcPr>
            <w:tcW w:w="960" w:type="dxa"/>
            <w:tcBorders>
              <w:top w:val="nil"/>
              <w:left w:val="nil"/>
              <w:bottom w:val="single" w:sz="4" w:space="0" w:color="auto"/>
              <w:right w:val="single" w:sz="4" w:space="0" w:color="auto"/>
            </w:tcBorders>
            <w:shd w:val="clear" w:color="000000" w:fill="F2F2F2"/>
            <w:noWrap/>
            <w:vAlign w:val="bottom"/>
            <w:hideMark/>
          </w:tcPr>
          <w:p w14:paraId="5F2CA2B4" w14:textId="77777777" w:rsidR="00446EC5" w:rsidRPr="00723DC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8.919</w:t>
            </w:r>
          </w:p>
        </w:tc>
      </w:tr>
      <w:tr w:rsidR="00446EC5" w:rsidRPr="00723DC3" w14:paraId="6895510B" w14:textId="77777777" w:rsidTr="00446EC5">
        <w:trPr>
          <w:trHeight w:val="290"/>
          <w:jc w:val="center"/>
        </w:trPr>
        <w:tc>
          <w:tcPr>
            <w:tcW w:w="960" w:type="dxa"/>
            <w:tcBorders>
              <w:top w:val="nil"/>
              <w:left w:val="single" w:sz="8" w:space="0" w:color="auto"/>
              <w:bottom w:val="single" w:sz="4" w:space="0" w:color="auto"/>
              <w:right w:val="single" w:sz="4" w:space="0" w:color="auto"/>
            </w:tcBorders>
            <w:shd w:val="clear" w:color="000000" w:fill="FFF2CC"/>
            <w:vAlign w:val="bottom"/>
          </w:tcPr>
          <w:p w14:paraId="6D7EC25D" w14:textId="77777777" w:rsidR="00446EC5" w:rsidRPr="00723DC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2</w:t>
            </w:r>
          </w:p>
        </w:tc>
        <w:tc>
          <w:tcPr>
            <w:tcW w:w="960" w:type="dxa"/>
            <w:tcBorders>
              <w:top w:val="nil"/>
              <w:left w:val="single" w:sz="8" w:space="0" w:color="auto"/>
              <w:bottom w:val="single" w:sz="4" w:space="0" w:color="auto"/>
              <w:right w:val="single" w:sz="4" w:space="0" w:color="auto"/>
            </w:tcBorders>
            <w:shd w:val="clear" w:color="000000" w:fill="FFF2CC"/>
            <w:noWrap/>
            <w:vAlign w:val="bottom"/>
            <w:hideMark/>
          </w:tcPr>
          <w:p w14:paraId="32F34B6B" w14:textId="77777777" w:rsidR="00446EC5" w:rsidRPr="00723DC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2</w:t>
            </w:r>
          </w:p>
        </w:tc>
        <w:tc>
          <w:tcPr>
            <w:tcW w:w="960" w:type="dxa"/>
            <w:tcBorders>
              <w:top w:val="nil"/>
              <w:left w:val="nil"/>
              <w:bottom w:val="single" w:sz="4" w:space="0" w:color="auto"/>
              <w:right w:val="single" w:sz="4" w:space="0" w:color="auto"/>
            </w:tcBorders>
            <w:shd w:val="clear" w:color="000000" w:fill="FFF2CC"/>
            <w:noWrap/>
            <w:vAlign w:val="bottom"/>
            <w:hideMark/>
          </w:tcPr>
          <w:p w14:paraId="3AA1156C" w14:textId="77777777" w:rsidR="00446EC5" w:rsidRPr="00723DC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60</w:t>
            </w:r>
          </w:p>
        </w:tc>
        <w:tc>
          <w:tcPr>
            <w:tcW w:w="960" w:type="dxa"/>
            <w:tcBorders>
              <w:top w:val="nil"/>
              <w:left w:val="nil"/>
              <w:bottom w:val="single" w:sz="4" w:space="0" w:color="auto"/>
              <w:right w:val="single" w:sz="4" w:space="0" w:color="auto"/>
            </w:tcBorders>
            <w:shd w:val="clear" w:color="000000" w:fill="FFF2CC"/>
            <w:noWrap/>
            <w:vAlign w:val="bottom"/>
            <w:hideMark/>
          </w:tcPr>
          <w:p w14:paraId="50BFA9FF" w14:textId="77777777" w:rsidR="00446EC5" w:rsidRPr="00723DC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200</w:t>
            </w:r>
          </w:p>
        </w:tc>
        <w:tc>
          <w:tcPr>
            <w:tcW w:w="960" w:type="dxa"/>
            <w:tcBorders>
              <w:top w:val="nil"/>
              <w:left w:val="nil"/>
              <w:bottom w:val="single" w:sz="4" w:space="0" w:color="auto"/>
              <w:right w:val="single" w:sz="4" w:space="0" w:color="auto"/>
            </w:tcBorders>
            <w:shd w:val="clear" w:color="000000" w:fill="FFF2CC"/>
            <w:noWrap/>
            <w:vAlign w:val="bottom"/>
            <w:hideMark/>
          </w:tcPr>
          <w:p w14:paraId="63E98CB4" w14:textId="77777777" w:rsidR="00446EC5" w:rsidRPr="00723DC3" w:rsidRDefault="00446EC5" w:rsidP="00446EC5">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A</w:t>
            </w:r>
          </w:p>
        </w:tc>
        <w:tc>
          <w:tcPr>
            <w:tcW w:w="960" w:type="dxa"/>
            <w:tcBorders>
              <w:top w:val="nil"/>
              <w:left w:val="nil"/>
              <w:bottom w:val="single" w:sz="4" w:space="0" w:color="auto"/>
              <w:right w:val="single" w:sz="4" w:space="0" w:color="auto"/>
            </w:tcBorders>
            <w:shd w:val="clear" w:color="000000" w:fill="FFF2CC"/>
            <w:noWrap/>
            <w:vAlign w:val="bottom"/>
            <w:hideMark/>
          </w:tcPr>
          <w:p w14:paraId="11C7B2E7" w14:textId="77777777" w:rsidR="00446EC5" w:rsidRPr="00723DC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4096</w:t>
            </w:r>
          </w:p>
        </w:tc>
        <w:tc>
          <w:tcPr>
            <w:tcW w:w="960" w:type="dxa"/>
            <w:tcBorders>
              <w:top w:val="nil"/>
              <w:left w:val="nil"/>
              <w:bottom w:val="single" w:sz="4" w:space="0" w:color="auto"/>
              <w:right w:val="single" w:sz="4" w:space="0" w:color="auto"/>
            </w:tcBorders>
            <w:shd w:val="clear" w:color="000000" w:fill="FFF2CC"/>
            <w:noWrap/>
            <w:vAlign w:val="bottom"/>
            <w:hideMark/>
          </w:tcPr>
          <w:p w14:paraId="352715C5" w14:textId="77777777" w:rsidR="00446EC5" w:rsidRPr="00723DC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245.76</w:t>
            </w:r>
          </w:p>
        </w:tc>
        <w:tc>
          <w:tcPr>
            <w:tcW w:w="960" w:type="dxa"/>
            <w:tcBorders>
              <w:top w:val="nil"/>
              <w:left w:val="nil"/>
              <w:bottom w:val="single" w:sz="4" w:space="0" w:color="auto"/>
              <w:right w:val="single" w:sz="4" w:space="0" w:color="auto"/>
            </w:tcBorders>
            <w:shd w:val="clear" w:color="000000" w:fill="FFF2CC"/>
            <w:noWrap/>
            <w:vAlign w:val="bottom"/>
            <w:hideMark/>
          </w:tcPr>
          <w:p w14:paraId="377AF5D7" w14:textId="77777777" w:rsidR="00446EC5" w:rsidRPr="00723DC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4.07</w:t>
            </w:r>
          </w:p>
        </w:tc>
        <w:tc>
          <w:tcPr>
            <w:tcW w:w="960" w:type="dxa"/>
            <w:tcBorders>
              <w:top w:val="nil"/>
              <w:left w:val="nil"/>
              <w:bottom w:val="single" w:sz="4" w:space="0" w:color="auto"/>
              <w:right w:val="single" w:sz="4" w:space="0" w:color="auto"/>
            </w:tcBorders>
            <w:shd w:val="clear" w:color="000000" w:fill="FFF2CC"/>
            <w:noWrap/>
            <w:vAlign w:val="bottom"/>
            <w:hideMark/>
          </w:tcPr>
          <w:p w14:paraId="033619B1" w14:textId="77777777" w:rsidR="00446EC5" w:rsidRPr="00723DC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16.67</w:t>
            </w:r>
          </w:p>
        </w:tc>
        <w:tc>
          <w:tcPr>
            <w:tcW w:w="960" w:type="dxa"/>
            <w:tcBorders>
              <w:top w:val="nil"/>
              <w:left w:val="nil"/>
              <w:bottom w:val="single" w:sz="4" w:space="0" w:color="auto"/>
              <w:right w:val="single" w:sz="4" w:space="0" w:color="auto"/>
            </w:tcBorders>
            <w:shd w:val="clear" w:color="000000" w:fill="FFF2CC"/>
            <w:noWrap/>
            <w:vAlign w:val="bottom"/>
            <w:hideMark/>
          </w:tcPr>
          <w:p w14:paraId="4D8453F2" w14:textId="77777777" w:rsidR="00446EC5" w:rsidRPr="00723DC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17.839</w:t>
            </w:r>
          </w:p>
        </w:tc>
      </w:tr>
      <w:tr w:rsidR="00446EC5" w:rsidRPr="00723DC3" w14:paraId="6E1FAEF1" w14:textId="77777777" w:rsidTr="00446EC5">
        <w:trPr>
          <w:trHeight w:val="290"/>
          <w:jc w:val="center"/>
        </w:trPr>
        <w:tc>
          <w:tcPr>
            <w:tcW w:w="960" w:type="dxa"/>
            <w:tcBorders>
              <w:top w:val="nil"/>
              <w:left w:val="single" w:sz="8" w:space="0" w:color="auto"/>
              <w:bottom w:val="single" w:sz="4" w:space="0" w:color="auto"/>
              <w:right w:val="single" w:sz="4" w:space="0" w:color="auto"/>
            </w:tcBorders>
            <w:shd w:val="clear" w:color="000000" w:fill="E2EFDA"/>
            <w:vAlign w:val="bottom"/>
          </w:tcPr>
          <w:p w14:paraId="4352F394" w14:textId="77777777" w:rsidR="00446EC5" w:rsidRPr="00723DC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3</w:t>
            </w:r>
          </w:p>
        </w:tc>
        <w:tc>
          <w:tcPr>
            <w:tcW w:w="960" w:type="dxa"/>
            <w:tcBorders>
              <w:top w:val="nil"/>
              <w:left w:val="single" w:sz="8" w:space="0" w:color="auto"/>
              <w:bottom w:val="single" w:sz="4" w:space="0" w:color="auto"/>
              <w:right w:val="single" w:sz="4" w:space="0" w:color="auto"/>
            </w:tcBorders>
            <w:shd w:val="clear" w:color="000000" w:fill="E2EFDA"/>
            <w:noWrap/>
            <w:vAlign w:val="bottom"/>
            <w:hideMark/>
          </w:tcPr>
          <w:p w14:paraId="605753C6" w14:textId="77777777" w:rsidR="00446EC5" w:rsidRPr="00723DC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Pr>
                <w:rFonts w:ascii="Calibri" w:eastAsia="Times New Roman" w:hAnsi="Calibri" w:cs="Calibri"/>
                <w:color w:val="000000"/>
                <w:sz w:val="22"/>
                <w:szCs w:val="22"/>
                <w:lang w:val="en-US" w:eastAsia="ko-KR"/>
              </w:rPr>
              <w:t>1</w:t>
            </w:r>
          </w:p>
        </w:tc>
        <w:tc>
          <w:tcPr>
            <w:tcW w:w="960" w:type="dxa"/>
            <w:tcBorders>
              <w:top w:val="nil"/>
              <w:left w:val="nil"/>
              <w:bottom w:val="single" w:sz="4" w:space="0" w:color="auto"/>
              <w:right w:val="single" w:sz="4" w:space="0" w:color="auto"/>
            </w:tcBorders>
            <w:shd w:val="clear" w:color="000000" w:fill="E2EFDA"/>
            <w:noWrap/>
            <w:vAlign w:val="bottom"/>
            <w:hideMark/>
          </w:tcPr>
          <w:p w14:paraId="1135B90F" w14:textId="77777777" w:rsidR="00446EC5" w:rsidRPr="00723DC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30</w:t>
            </w:r>
          </w:p>
        </w:tc>
        <w:tc>
          <w:tcPr>
            <w:tcW w:w="960" w:type="dxa"/>
            <w:tcBorders>
              <w:top w:val="nil"/>
              <w:left w:val="nil"/>
              <w:bottom w:val="single" w:sz="4" w:space="0" w:color="auto"/>
              <w:right w:val="single" w:sz="4" w:space="0" w:color="auto"/>
            </w:tcBorders>
            <w:shd w:val="clear" w:color="000000" w:fill="E2EFDA"/>
            <w:noWrap/>
            <w:vAlign w:val="bottom"/>
            <w:hideMark/>
          </w:tcPr>
          <w:p w14:paraId="55093E07" w14:textId="77777777" w:rsidR="00446EC5" w:rsidRPr="00723DC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100</w:t>
            </w:r>
          </w:p>
        </w:tc>
        <w:tc>
          <w:tcPr>
            <w:tcW w:w="960" w:type="dxa"/>
            <w:tcBorders>
              <w:top w:val="nil"/>
              <w:left w:val="nil"/>
              <w:bottom w:val="single" w:sz="4" w:space="0" w:color="auto"/>
              <w:right w:val="single" w:sz="4" w:space="0" w:color="auto"/>
            </w:tcBorders>
            <w:shd w:val="clear" w:color="000000" w:fill="E2EFDA"/>
            <w:noWrap/>
            <w:vAlign w:val="bottom"/>
            <w:hideMark/>
          </w:tcPr>
          <w:p w14:paraId="5E9D7A9E" w14:textId="77777777" w:rsidR="00446EC5" w:rsidRPr="00723DC3" w:rsidRDefault="00446EC5" w:rsidP="00446EC5">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B</w:t>
            </w:r>
          </w:p>
        </w:tc>
        <w:tc>
          <w:tcPr>
            <w:tcW w:w="960" w:type="dxa"/>
            <w:tcBorders>
              <w:top w:val="nil"/>
              <w:left w:val="nil"/>
              <w:bottom w:val="single" w:sz="4" w:space="0" w:color="auto"/>
              <w:right w:val="single" w:sz="4" w:space="0" w:color="auto"/>
            </w:tcBorders>
            <w:shd w:val="clear" w:color="000000" w:fill="E2EFDA"/>
            <w:noWrap/>
            <w:vAlign w:val="bottom"/>
            <w:hideMark/>
          </w:tcPr>
          <w:p w14:paraId="5A75E4B3" w14:textId="77777777" w:rsidR="00446EC5" w:rsidRPr="00723DC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4096</w:t>
            </w:r>
          </w:p>
        </w:tc>
        <w:tc>
          <w:tcPr>
            <w:tcW w:w="960" w:type="dxa"/>
            <w:tcBorders>
              <w:top w:val="nil"/>
              <w:left w:val="nil"/>
              <w:bottom w:val="single" w:sz="4" w:space="0" w:color="auto"/>
              <w:right w:val="single" w:sz="4" w:space="0" w:color="auto"/>
            </w:tcBorders>
            <w:shd w:val="clear" w:color="000000" w:fill="E2EFDA"/>
            <w:noWrap/>
            <w:vAlign w:val="bottom"/>
            <w:hideMark/>
          </w:tcPr>
          <w:p w14:paraId="77D3970B" w14:textId="77777777" w:rsidR="00446EC5" w:rsidRPr="00723DC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122.88</w:t>
            </w:r>
          </w:p>
        </w:tc>
        <w:tc>
          <w:tcPr>
            <w:tcW w:w="960" w:type="dxa"/>
            <w:tcBorders>
              <w:top w:val="nil"/>
              <w:left w:val="nil"/>
              <w:bottom w:val="single" w:sz="4" w:space="0" w:color="auto"/>
              <w:right w:val="single" w:sz="4" w:space="0" w:color="auto"/>
            </w:tcBorders>
            <w:shd w:val="clear" w:color="000000" w:fill="E2EFDA"/>
            <w:noWrap/>
            <w:vAlign w:val="bottom"/>
            <w:hideMark/>
          </w:tcPr>
          <w:p w14:paraId="0B56700B" w14:textId="77777777" w:rsidR="00446EC5" w:rsidRPr="00723DC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8.14</w:t>
            </w:r>
          </w:p>
        </w:tc>
        <w:tc>
          <w:tcPr>
            <w:tcW w:w="960" w:type="dxa"/>
            <w:tcBorders>
              <w:top w:val="nil"/>
              <w:left w:val="nil"/>
              <w:bottom w:val="single" w:sz="4" w:space="0" w:color="auto"/>
              <w:right w:val="single" w:sz="4" w:space="0" w:color="auto"/>
            </w:tcBorders>
            <w:shd w:val="clear" w:color="000000" w:fill="E2EFDA"/>
            <w:noWrap/>
            <w:vAlign w:val="bottom"/>
            <w:hideMark/>
          </w:tcPr>
          <w:p w14:paraId="0E1510F8" w14:textId="77777777" w:rsidR="00446EC5" w:rsidRPr="00723DC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33.33</w:t>
            </w:r>
          </w:p>
        </w:tc>
        <w:tc>
          <w:tcPr>
            <w:tcW w:w="960" w:type="dxa"/>
            <w:tcBorders>
              <w:top w:val="nil"/>
              <w:left w:val="nil"/>
              <w:bottom w:val="single" w:sz="4" w:space="0" w:color="auto"/>
              <w:right w:val="single" w:sz="4" w:space="0" w:color="auto"/>
            </w:tcBorders>
            <w:shd w:val="clear" w:color="000000" w:fill="E2EFDA"/>
            <w:noWrap/>
            <w:vAlign w:val="bottom"/>
            <w:hideMark/>
          </w:tcPr>
          <w:p w14:paraId="5938ABB2" w14:textId="77777777" w:rsidR="00446EC5" w:rsidRPr="00723DC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35.677</w:t>
            </w:r>
          </w:p>
        </w:tc>
      </w:tr>
      <w:tr w:rsidR="00446EC5" w:rsidRPr="00723DC3" w14:paraId="147DF930" w14:textId="77777777" w:rsidTr="00446EC5">
        <w:trPr>
          <w:trHeight w:val="290"/>
          <w:jc w:val="center"/>
        </w:trPr>
        <w:tc>
          <w:tcPr>
            <w:tcW w:w="960" w:type="dxa"/>
            <w:tcBorders>
              <w:top w:val="nil"/>
              <w:left w:val="single" w:sz="8" w:space="0" w:color="auto"/>
              <w:bottom w:val="single" w:sz="4" w:space="0" w:color="auto"/>
              <w:right w:val="single" w:sz="4" w:space="0" w:color="auto"/>
            </w:tcBorders>
            <w:shd w:val="clear" w:color="000000" w:fill="D9E1F2"/>
            <w:vAlign w:val="bottom"/>
          </w:tcPr>
          <w:p w14:paraId="5087473D" w14:textId="77777777" w:rsidR="00446EC5" w:rsidRPr="00723DC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4</w:t>
            </w:r>
          </w:p>
        </w:tc>
        <w:tc>
          <w:tcPr>
            <w:tcW w:w="960" w:type="dxa"/>
            <w:tcBorders>
              <w:top w:val="nil"/>
              <w:left w:val="single" w:sz="8" w:space="0" w:color="auto"/>
              <w:bottom w:val="single" w:sz="4" w:space="0" w:color="auto"/>
              <w:right w:val="single" w:sz="4" w:space="0" w:color="auto"/>
            </w:tcBorders>
            <w:shd w:val="clear" w:color="000000" w:fill="D9E1F2"/>
            <w:noWrap/>
            <w:vAlign w:val="bottom"/>
            <w:hideMark/>
          </w:tcPr>
          <w:p w14:paraId="70C4DA61" w14:textId="77777777" w:rsidR="00446EC5" w:rsidRPr="00723DC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Pr>
                <w:rFonts w:ascii="Calibri" w:eastAsia="Times New Roman" w:hAnsi="Calibri" w:cs="Calibri"/>
                <w:color w:val="000000"/>
                <w:sz w:val="22"/>
                <w:szCs w:val="22"/>
                <w:lang w:val="en-US" w:eastAsia="ko-KR"/>
              </w:rPr>
              <w:t>0</w:t>
            </w:r>
          </w:p>
        </w:tc>
        <w:tc>
          <w:tcPr>
            <w:tcW w:w="960" w:type="dxa"/>
            <w:tcBorders>
              <w:top w:val="nil"/>
              <w:left w:val="nil"/>
              <w:bottom w:val="single" w:sz="4" w:space="0" w:color="auto"/>
              <w:right w:val="single" w:sz="4" w:space="0" w:color="auto"/>
            </w:tcBorders>
            <w:shd w:val="clear" w:color="000000" w:fill="D9E1F2"/>
            <w:noWrap/>
            <w:vAlign w:val="bottom"/>
            <w:hideMark/>
          </w:tcPr>
          <w:p w14:paraId="4AFAB8AB" w14:textId="77777777" w:rsidR="00446EC5" w:rsidRPr="00723DC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15</w:t>
            </w:r>
          </w:p>
        </w:tc>
        <w:tc>
          <w:tcPr>
            <w:tcW w:w="960" w:type="dxa"/>
            <w:tcBorders>
              <w:top w:val="nil"/>
              <w:left w:val="nil"/>
              <w:bottom w:val="single" w:sz="4" w:space="0" w:color="auto"/>
              <w:right w:val="single" w:sz="4" w:space="0" w:color="auto"/>
            </w:tcBorders>
            <w:shd w:val="clear" w:color="000000" w:fill="D9E1F2"/>
            <w:noWrap/>
            <w:vAlign w:val="bottom"/>
            <w:hideMark/>
          </w:tcPr>
          <w:p w14:paraId="0F8B54A9" w14:textId="77777777" w:rsidR="00446EC5" w:rsidRPr="00723DC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50</w:t>
            </w:r>
          </w:p>
        </w:tc>
        <w:tc>
          <w:tcPr>
            <w:tcW w:w="960" w:type="dxa"/>
            <w:tcBorders>
              <w:top w:val="nil"/>
              <w:left w:val="nil"/>
              <w:bottom w:val="single" w:sz="4" w:space="0" w:color="auto"/>
              <w:right w:val="single" w:sz="4" w:space="0" w:color="auto"/>
            </w:tcBorders>
            <w:shd w:val="clear" w:color="000000" w:fill="D9E1F2"/>
            <w:noWrap/>
            <w:vAlign w:val="bottom"/>
            <w:hideMark/>
          </w:tcPr>
          <w:p w14:paraId="6F3B9761" w14:textId="77777777" w:rsidR="00446EC5" w:rsidRPr="00723DC3" w:rsidRDefault="00446EC5" w:rsidP="00446EC5">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B</w:t>
            </w:r>
          </w:p>
        </w:tc>
        <w:tc>
          <w:tcPr>
            <w:tcW w:w="960" w:type="dxa"/>
            <w:tcBorders>
              <w:top w:val="nil"/>
              <w:left w:val="nil"/>
              <w:bottom w:val="single" w:sz="4" w:space="0" w:color="auto"/>
              <w:right w:val="single" w:sz="4" w:space="0" w:color="auto"/>
            </w:tcBorders>
            <w:shd w:val="clear" w:color="000000" w:fill="D9E1F2"/>
            <w:noWrap/>
            <w:vAlign w:val="bottom"/>
            <w:hideMark/>
          </w:tcPr>
          <w:p w14:paraId="5C2B6916" w14:textId="77777777" w:rsidR="00446EC5" w:rsidRPr="00723DC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4096</w:t>
            </w:r>
          </w:p>
        </w:tc>
        <w:tc>
          <w:tcPr>
            <w:tcW w:w="960" w:type="dxa"/>
            <w:tcBorders>
              <w:top w:val="nil"/>
              <w:left w:val="nil"/>
              <w:bottom w:val="single" w:sz="4" w:space="0" w:color="auto"/>
              <w:right w:val="single" w:sz="4" w:space="0" w:color="auto"/>
            </w:tcBorders>
            <w:shd w:val="clear" w:color="000000" w:fill="D9E1F2"/>
            <w:noWrap/>
            <w:vAlign w:val="bottom"/>
            <w:hideMark/>
          </w:tcPr>
          <w:p w14:paraId="086B4CC8" w14:textId="77777777" w:rsidR="00446EC5" w:rsidRPr="00723DC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61.44</w:t>
            </w:r>
          </w:p>
        </w:tc>
        <w:tc>
          <w:tcPr>
            <w:tcW w:w="960" w:type="dxa"/>
            <w:tcBorders>
              <w:top w:val="nil"/>
              <w:left w:val="nil"/>
              <w:bottom w:val="single" w:sz="4" w:space="0" w:color="auto"/>
              <w:right w:val="single" w:sz="4" w:space="0" w:color="auto"/>
            </w:tcBorders>
            <w:shd w:val="clear" w:color="000000" w:fill="D9E1F2"/>
            <w:noWrap/>
            <w:vAlign w:val="bottom"/>
            <w:hideMark/>
          </w:tcPr>
          <w:p w14:paraId="176D5BB1" w14:textId="77777777" w:rsidR="00446EC5" w:rsidRPr="00723DC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16.28</w:t>
            </w:r>
          </w:p>
        </w:tc>
        <w:tc>
          <w:tcPr>
            <w:tcW w:w="960" w:type="dxa"/>
            <w:tcBorders>
              <w:top w:val="nil"/>
              <w:left w:val="nil"/>
              <w:bottom w:val="single" w:sz="4" w:space="0" w:color="auto"/>
              <w:right w:val="single" w:sz="4" w:space="0" w:color="auto"/>
            </w:tcBorders>
            <w:shd w:val="clear" w:color="000000" w:fill="D9E1F2"/>
            <w:noWrap/>
            <w:vAlign w:val="bottom"/>
            <w:hideMark/>
          </w:tcPr>
          <w:p w14:paraId="59635045" w14:textId="77777777" w:rsidR="00446EC5" w:rsidRPr="00723DC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66.67</w:t>
            </w:r>
          </w:p>
        </w:tc>
        <w:tc>
          <w:tcPr>
            <w:tcW w:w="960" w:type="dxa"/>
            <w:tcBorders>
              <w:top w:val="nil"/>
              <w:left w:val="nil"/>
              <w:bottom w:val="single" w:sz="4" w:space="0" w:color="auto"/>
              <w:right w:val="single" w:sz="4" w:space="0" w:color="auto"/>
            </w:tcBorders>
            <w:shd w:val="clear" w:color="000000" w:fill="D9E1F2"/>
            <w:noWrap/>
            <w:vAlign w:val="bottom"/>
            <w:hideMark/>
          </w:tcPr>
          <w:p w14:paraId="520B3F08" w14:textId="77777777" w:rsidR="00446EC5" w:rsidRPr="00723DC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723DC3">
              <w:rPr>
                <w:rFonts w:ascii="Calibri" w:eastAsia="Times New Roman" w:hAnsi="Calibri" w:cs="Calibri"/>
                <w:color w:val="000000"/>
                <w:sz w:val="22"/>
                <w:szCs w:val="22"/>
                <w:lang w:val="en-US" w:eastAsia="ko-KR"/>
              </w:rPr>
              <w:t>71.354</w:t>
            </w:r>
          </w:p>
        </w:tc>
      </w:tr>
    </w:tbl>
    <w:p w14:paraId="3FCD73C4" w14:textId="77777777" w:rsidR="00446EC5" w:rsidRDefault="00446EC5" w:rsidP="00446EC5"/>
    <w:p w14:paraId="47DEEB10" w14:textId="77777777" w:rsidR="00446EC5" w:rsidRPr="0058066C" w:rsidRDefault="00446EC5" w:rsidP="00446EC5">
      <w:pPr>
        <w:jc w:val="center"/>
        <w:rPr>
          <w:lang w:val="en-US"/>
        </w:rPr>
      </w:pPr>
      <w:r w:rsidRPr="0058066C">
        <w:rPr>
          <w:lang w:val="en-US"/>
        </w:rPr>
        <w:lastRenderedPageBreak/>
        <w:t>Table 2 : Possible CS TX time</w:t>
      </w:r>
      <w:r>
        <w:rPr>
          <w:lang w:val="en-US"/>
        </w:rPr>
        <w:t xml:space="preserve"> period (</w:t>
      </w:r>
      <w:r w:rsidRPr="00CD0536">
        <w:rPr>
          <w:i/>
        </w:rPr>
        <w:t>T</w:t>
      </w:r>
      <w:r w:rsidRPr="00CD0536">
        <w:rPr>
          <w:i/>
          <w:vertAlign w:val="subscript"/>
        </w:rPr>
        <w:t>CS</w:t>
      </w:r>
      <w:r>
        <w:rPr>
          <w:lang w:val="en-US"/>
        </w:rPr>
        <w:t>) per comb and CS configuration.</w:t>
      </w:r>
    </w:p>
    <w:tbl>
      <w:tblPr>
        <w:tblW w:w="8400" w:type="dxa"/>
        <w:jc w:val="center"/>
        <w:tblLook w:val="04A0" w:firstRow="1" w:lastRow="0" w:firstColumn="1" w:lastColumn="0" w:noHBand="0" w:noVBand="1"/>
      </w:tblPr>
      <w:tblGrid>
        <w:gridCol w:w="960"/>
        <w:gridCol w:w="940"/>
        <w:gridCol w:w="950"/>
        <w:gridCol w:w="1075"/>
        <w:gridCol w:w="1075"/>
        <w:gridCol w:w="1042"/>
        <w:gridCol w:w="1179"/>
        <w:gridCol w:w="1179"/>
      </w:tblGrid>
      <w:tr w:rsidR="00446EC5" w:rsidRPr="00B16543" w14:paraId="4D77E562" w14:textId="77777777" w:rsidTr="00446EC5">
        <w:trPr>
          <w:trHeight w:val="290"/>
          <w:jc w:val="center"/>
        </w:trPr>
        <w:tc>
          <w:tcPr>
            <w:tcW w:w="96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4DEC9BE1" w14:textId="77777777" w:rsidR="00446EC5" w:rsidRPr="00B16543" w:rsidRDefault="00446EC5" w:rsidP="00446EC5">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case</w:t>
            </w:r>
          </w:p>
        </w:tc>
        <w:tc>
          <w:tcPr>
            <w:tcW w:w="94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0924E321" w14:textId="77777777" w:rsidR="00446EC5" w:rsidRPr="00B16543" w:rsidRDefault="00446EC5" w:rsidP="00446EC5">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us</w:t>
            </w:r>
          </w:p>
        </w:tc>
        <w:tc>
          <w:tcPr>
            <w:tcW w:w="3100" w:type="dxa"/>
            <w:gridSpan w:val="3"/>
            <w:tcBorders>
              <w:top w:val="single" w:sz="4" w:space="0" w:color="auto"/>
              <w:left w:val="nil"/>
              <w:bottom w:val="single" w:sz="4" w:space="0" w:color="auto"/>
              <w:right w:val="single" w:sz="4" w:space="0" w:color="auto"/>
            </w:tcBorders>
            <w:shd w:val="clear" w:color="000000" w:fill="E2EFDA"/>
            <w:noWrap/>
            <w:vAlign w:val="center"/>
            <w:hideMark/>
          </w:tcPr>
          <w:p w14:paraId="672A1B0A" w14:textId="77777777" w:rsidR="00446EC5" w:rsidRPr="00B16543" w:rsidRDefault="00446EC5" w:rsidP="00446EC5">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Comb=8</w:t>
            </w:r>
          </w:p>
        </w:tc>
        <w:tc>
          <w:tcPr>
            <w:tcW w:w="3400" w:type="dxa"/>
            <w:gridSpan w:val="3"/>
            <w:tcBorders>
              <w:top w:val="single" w:sz="4" w:space="0" w:color="auto"/>
              <w:left w:val="nil"/>
              <w:bottom w:val="single" w:sz="4" w:space="0" w:color="auto"/>
              <w:right w:val="single" w:sz="4" w:space="0" w:color="auto"/>
            </w:tcBorders>
            <w:shd w:val="clear" w:color="000000" w:fill="DDEBF7"/>
            <w:noWrap/>
            <w:vAlign w:val="center"/>
            <w:hideMark/>
          </w:tcPr>
          <w:p w14:paraId="555C355C" w14:textId="77777777" w:rsidR="00446EC5" w:rsidRPr="00B16543" w:rsidRDefault="00446EC5" w:rsidP="00446EC5">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Comb=12</w:t>
            </w:r>
          </w:p>
        </w:tc>
      </w:tr>
      <w:tr w:rsidR="00446EC5" w:rsidRPr="00B16543" w14:paraId="47C08B76" w14:textId="77777777" w:rsidTr="00446EC5">
        <w:trPr>
          <w:trHeight w:val="290"/>
          <w:jc w:val="center"/>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0BA7CE13" w14:textId="77777777" w:rsidR="00446EC5" w:rsidRPr="00B16543" w:rsidRDefault="00446EC5" w:rsidP="00446EC5">
            <w:pPr>
              <w:overflowPunct/>
              <w:autoSpaceDE/>
              <w:autoSpaceDN/>
              <w:adjustRightInd/>
              <w:spacing w:after="0"/>
              <w:textAlignment w:val="auto"/>
              <w:rPr>
                <w:rFonts w:ascii="Calibri" w:eastAsia="Times New Roman" w:hAnsi="Calibri" w:cs="Calibri"/>
                <w:color w:val="000000"/>
                <w:sz w:val="22"/>
                <w:szCs w:val="22"/>
                <w:lang w:val="en-US" w:eastAsia="ko-KR"/>
              </w:rPr>
            </w:pPr>
          </w:p>
        </w:tc>
        <w:tc>
          <w:tcPr>
            <w:tcW w:w="940" w:type="dxa"/>
            <w:vMerge/>
            <w:tcBorders>
              <w:top w:val="single" w:sz="4" w:space="0" w:color="auto"/>
              <w:left w:val="single" w:sz="4" w:space="0" w:color="auto"/>
              <w:bottom w:val="single" w:sz="4" w:space="0" w:color="000000"/>
              <w:right w:val="single" w:sz="4" w:space="0" w:color="auto"/>
            </w:tcBorders>
            <w:vAlign w:val="center"/>
            <w:hideMark/>
          </w:tcPr>
          <w:p w14:paraId="3F9970D7" w14:textId="77777777" w:rsidR="00446EC5" w:rsidRPr="00B16543" w:rsidRDefault="00446EC5" w:rsidP="00446EC5">
            <w:pPr>
              <w:overflowPunct/>
              <w:autoSpaceDE/>
              <w:autoSpaceDN/>
              <w:adjustRightInd/>
              <w:spacing w:after="0"/>
              <w:textAlignment w:val="auto"/>
              <w:rPr>
                <w:rFonts w:ascii="Calibri" w:eastAsia="Times New Roman" w:hAnsi="Calibri" w:cs="Calibri"/>
                <w:color w:val="000000"/>
                <w:sz w:val="22"/>
                <w:szCs w:val="22"/>
                <w:lang w:val="en-US" w:eastAsia="ko-KR"/>
              </w:rPr>
            </w:pPr>
          </w:p>
        </w:tc>
        <w:tc>
          <w:tcPr>
            <w:tcW w:w="950" w:type="dxa"/>
            <w:tcBorders>
              <w:top w:val="nil"/>
              <w:left w:val="nil"/>
              <w:bottom w:val="single" w:sz="4" w:space="0" w:color="auto"/>
              <w:right w:val="single" w:sz="4" w:space="0" w:color="auto"/>
            </w:tcBorders>
            <w:shd w:val="clear" w:color="000000" w:fill="E2EFDA"/>
            <w:noWrap/>
            <w:vAlign w:val="center"/>
            <w:hideMark/>
          </w:tcPr>
          <w:p w14:paraId="7C8ABBF2" w14:textId="77777777" w:rsidR="00446EC5" w:rsidRPr="00B16543" w:rsidRDefault="00446EC5" w:rsidP="00446EC5">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CS=8 [ns]</w:t>
            </w:r>
          </w:p>
        </w:tc>
        <w:tc>
          <w:tcPr>
            <w:tcW w:w="1075" w:type="dxa"/>
            <w:tcBorders>
              <w:top w:val="nil"/>
              <w:left w:val="nil"/>
              <w:bottom w:val="single" w:sz="4" w:space="0" w:color="auto"/>
              <w:right w:val="single" w:sz="4" w:space="0" w:color="auto"/>
            </w:tcBorders>
            <w:shd w:val="clear" w:color="000000" w:fill="E2EFDA"/>
            <w:noWrap/>
            <w:vAlign w:val="center"/>
            <w:hideMark/>
          </w:tcPr>
          <w:p w14:paraId="71593CEE" w14:textId="77777777" w:rsidR="00446EC5" w:rsidRPr="00B16543" w:rsidRDefault="00446EC5" w:rsidP="00446EC5">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CS=12 [ns]</w:t>
            </w:r>
          </w:p>
        </w:tc>
        <w:tc>
          <w:tcPr>
            <w:tcW w:w="1075" w:type="dxa"/>
            <w:tcBorders>
              <w:top w:val="nil"/>
              <w:left w:val="nil"/>
              <w:bottom w:val="single" w:sz="4" w:space="0" w:color="auto"/>
              <w:right w:val="single" w:sz="4" w:space="0" w:color="auto"/>
            </w:tcBorders>
            <w:shd w:val="clear" w:color="000000" w:fill="E2EFDA"/>
            <w:noWrap/>
            <w:vAlign w:val="center"/>
            <w:hideMark/>
          </w:tcPr>
          <w:p w14:paraId="078366C8" w14:textId="77777777" w:rsidR="00446EC5" w:rsidRPr="00B16543" w:rsidRDefault="00446EC5" w:rsidP="00446EC5">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CS=16 [ns]</w:t>
            </w:r>
          </w:p>
        </w:tc>
        <w:tc>
          <w:tcPr>
            <w:tcW w:w="1042" w:type="dxa"/>
            <w:tcBorders>
              <w:top w:val="nil"/>
              <w:left w:val="nil"/>
              <w:bottom w:val="single" w:sz="4" w:space="0" w:color="auto"/>
              <w:right w:val="single" w:sz="4" w:space="0" w:color="auto"/>
            </w:tcBorders>
            <w:shd w:val="clear" w:color="000000" w:fill="DDEBF7"/>
            <w:noWrap/>
            <w:vAlign w:val="center"/>
            <w:hideMark/>
          </w:tcPr>
          <w:p w14:paraId="570AC4EC" w14:textId="77777777" w:rsidR="00446EC5" w:rsidRPr="00B16543" w:rsidRDefault="00446EC5" w:rsidP="00446EC5">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CS=8 [ns]</w:t>
            </w:r>
          </w:p>
        </w:tc>
        <w:tc>
          <w:tcPr>
            <w:tcW w:w="1179" w:type="dxa"/>
            <w:tcBorders>
              <w:top w:val="nil"/>
              <w:left w:val="nil"/>
              <w:bottom w:val="single" w:sz="4" w:space="0" w:color="auto"/>
              <w:right w:val="single" w:sz="4" w:space="0" w:color="auto"/>
            </w:tcBorders>
            <w:shd w:val="clear" w:color="000000" w:fill="DDEBF7"/>
            <w:noWrap/>
            <w:vAlign w:val="center"/>
            <w:hideMark/>
          </w:tcPr>
          <w:p w14:paraId="53316966" w14:textId="77777777" w:rsidR="00446EC5" w:rsidRPr="00B16543" w:rsidRDefault="00446EC5" w:rsidP="00446EC5">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CS=12 [ns]</w:t>
            </w:r>
          </w:p>
        </w:tc>
        <w:tc>
          <w:tcPr>
            <w:tcW w:w="1179" w:type="dxa"/>
            <w:tcBorders>
              <w:top w:val="nil"/>
              <w:left w:val="nil"/>
              <w:bottom w:val="single" w:sz="4" w:space="0" w:color="auto"/>
              <w:right w:val="single" w:sz="4" w:space="0" w:color="auto"/>
            </w:tcBorders>
            <w:shd w:val="clear" w:color="000000" w:fill="DDEBF7"/>
            <w:noWrap/>
            <w:vAlign w:val="center"/>
            <w:hideMark/>
          </w:tcPr>
          <w:p w14:paraId="29A55BD4" w14:textId="77777777" w:rsidR="00446EC5" w:rsidRPr="00B16543" w:rsidRDefault="00446EC5" w:rsidP="00446EC5">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CS=16 [ns]</w:t>
            </w:r>
          </w:p>
        </w:tc>
      </w:tr>
      <w:tr w:rsidR="00446EC5" w:rsidRPr="00B16543" w14:paraId="72FEA265" w14:textId="77777777" w:rsidTr="00446EC5">
        <w:trPr>
          <w:trHeight w:val="290"/>
          <w:jc w:val="center"/>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40B31797" w14:textId="77777777" w:rsidR="00446EC5" w:rsidRPr="00B16543" w:rsidRDefault="00446EC5" w:rsidP="00446EC5">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1</w:t>
            </w:r>
          </w:p>
        </w:tc>
        <w:tc>
          <w:tcPr>
            <w:tcW w:w="940" w:type="dxa"/>
            <w:tcBorders>
              <w:top w:val="nil"/>
              <w:left w:val="nil"/>
              <w:bottom w:val="single" w:sz="4" w:space="0" w:color="auto"/>
              <w:right w:val="single" w:sz="4" w:space="0" w:color="auto"/>
            </w:tcBorders>
            <w:shd w:val="clear" w:color="000000" w:fill="FFFFFF"/>
            <w:noWrap/>
            <w:vAlign w:val="center"/>
            <w:hideMark/>
          </w:tcPr>
          <w:p w14:paraId="319CE103" w14:textId="77777777" w:rsidR="00446EC5" w:rsidRPr="00B16543" w:rsidRDefault="00446EC5" w:rsidP="00446EC5">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8.33</w:t>
            </w:r>
          </w:p>
        </w:tc>
        <w:tc>
          <w:tcPr>
            <w:tcW w:w="950" w:type="dxa"/>
            <w:tcBorders>
              <w:top w:val="nil"/>
              <w:left w:val="nil"/>
              <w:bottom w:val="single" w:sz="4" w:space="0" w:color="auto"/>
              <w:right w:val="single" w:sz="4" w:space="0" w:color="auto"/>
            </w:tcBorders>
            <w:shd w:val="clear" w:color="000000" w:fill="E2EFDA"/>
            <w:noWrap/>
            <w:vAlign w:val="bottom"/>
            <w:hideMark/>
          </w:tcPr>
          <w:p w14:paraId="6A70EBCE" w14:textId="77777777" w:rsidR="00446EC5" w:rsidRPr="00B1654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130.21</w:t>
            </w:r>
          </w:p>
        </w:tc>
        <w:tc>
          <w:tcPr>
            <w:tcW w:w="1075" w:type="dxa"/>
            <w:tcBorders>
              <w:top w:val="nil"/>
              <w:left w:val="nil"/>
              <w:bottom w:val="single" w:sz="4" w:space="0" w:color="auto"/>
              <w:right w:val="single" w:sz="4" w:space="0" w:color="auto"/>
            </w:tcBorders>
            <w:shd w:val="clear" w:color="000000" w:fill="E2EFDA"/>
            <w:noWrap/>
            <w:vAlign w:val="bottom"/>
            <w:hideMark/>
          </w:tcPr>
          <w:p w14:paraId="09133520" w14:textId="77777777" w:rsidR="00446EC5" w:rsidRPr="00B1654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58066C">
              <w:rPr>
                <w:rFonts w:ascii="Calibri" w:eastAsia="Times New Roman" w:hAnsi="Calibri" w:cs="Calibri"/>
                <w:color w:val="000000"/>
                <w:sz w:val="22"/>
                <w:szCs w:val="22"/>
                <w:highlight w:val="red"/>
                <w:lang w:val="en-US" w:eastAsia="ko-KR"/>
              </w:rPr>
              <w:t>86.81</w:t>
            </w:r>
          </w:p>
        </w:tc>
        <w:tc>
          <w:tcPr>
            <w:tcW w:w="1075" w:type="dxa"/>
            <w:tcBorders>
              <w:top w:val="nil"/>
              <w:left w:val="nil"/>
              <w:bottom w:val="single" w:sz="4" w:space="0" w:color="auto"/>
              <w:right w:val="single" w:sz="4" w:space="0" w:color="auto"/>
            </w:tcBorders>
            <w:shd w:val="clear" w:color="000000" w:fill="E2EFDA"/>
            <w:noWrap/>
            <w:vAlign w:val="bottom"/>
            <w:hideMark/>
          </w:tcPr>
          <w:p w14:paraId="40E9C6B2" w14:textId="77777777" w:rsidR="00446EC5" w:rsidRPr="00B1654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65.10</w:t>
            </w:r>
          </w:p>
        </w:tc>
        <w:tc>
          <w:tcPr>
            <w:tcW w:w="1042" w:type="dxa"/>
            <w:tcBorders>
              <w:top w:val="nil"/>
              <w:left w:val="nil"/>
              <w:bottom w:val="single" w:sz="4" w:space="0" w:color="auto"/>
              <w:right w:val="single" w:sz="4" w:space="0" w:color="auto"/>
            </w:tcBorders>
            <w:shd w:val="clear" w:color="000000" w:fill="DDEBF7"/>
            <w:noWrap/>
            <w:vAlign w:val="bottom"/>
            <w:hideMark/>
          </w:tcPr>
          <w:p w14:paraId="63786BBC" w14:textId="77777777" w:rsidR="00446EC5" w:rsidRPr="00B1654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86.81</w:t>
            </w:r>
          </w:p>
        </w:tc>
        <w:tc>
          <w:tcPr>
            <w:tcW w:w="1179" w:type="dxa"/>
            <w:tcBorders>
              <w:top w:val="nil"/>
              <w:left w:val="nil"/>
              <w:bottom w:val="single" w:sz="4" w:space="0" w:color="auto"/>
              <w:right w:val="single" w:sz="4" w:space="0" w:color="auto"/>
            </w:tcBorders>
            <w:shd w:val="clear" w:color="000000" w:fill="DDEBF7"/>
            <w:noWrap/>
            <w:vAlign w:val="bottom"/>
            <w:hideMark/>
          </w:tcPr>
          <w:p w14:paraId="1DC9F9AB" w14:textId="77777777" w:rsidR="00446EC5" w:rsidRPr="00B1654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57.87</w:t>
            </w:r>
          </w:p>
        </w:tc>
        <w:tc>
          <w:tcPr>
            <w:tcW w:w="1179" w:type="dxa"/>
            <w:tcBorders>
              <w:top w:val="nil"/>
              <w:left w:val="nil"/>
              <w:bottom w:val="single" w:sz="4" w:space="0" w:color="auto"/>
              <w:right w:val="single" w:sz="4" w:space="0" w:color="auto"/>
            </w:tcBorders>
            <w:shd w:val="clear" w:color="000000" w:fill="DDEBF7"/>
            <w:noWrap/>
            <w:vAlign w:val="bottom"/>
            <w:hideMark/>
          </w:tcPr>
          <w:p w14:paraId="687BDDF3" w14:textId="77777777" w:rsidR="00446EC5" w:rsidRPr="00B1654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43.40</w:t>
            </w:r>
          </w:p>
        </w:tc>
      </w:tr>
      <w:tr w:rsidR="00446EC5" w:rsidRPr="00B16543" w14:paraId="6AF33D2F" w14:textId="77777777" w:rsidTr="00446EC5">
        <w:trPr>
          <w:trHeight w:val="290"/>
          <w:jc w:val="center"/>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2DA8E4D8" w14:textId="77777777" w:rsidR="00446EC5" w:rsidRPr="00B16543" w:rsidRDefault="00446EC5" w:rsidP="00446EC5">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2</w:t>
            </w:r>
          </w:p>
        </w:tc>
        <w:tc>
          <w:tcPr>
            <w:tcW w:w="940" w:type="dxa"/>
            <w:tcBorders>
              <w:top w:val="nil"/>
              <w:left w:val="nil"/>
              <w:bottom w:val="single" w:sz="4" w:space="0" w:color="auto"/>
              <w:right w:val="single" w:sz="4" w:space="0" w:color="auto"/>
            </w:tcBorders>
            <w:shd w:val="clear" w:color="000000" w:fill="FFFFFF"/>
            <w:noWrap/>
            <w:vAlign w:val="center"/>
            <w:hideMark/>
          </w:tcPr>
          <w:p w14:paraId="435FF887" w14:textId="77777777" w:rsidR="00446EC5" w:rsidRPr="00B16543" w:rsidRDefault="00446EC5" w:rsidP="00446EC5">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16.67</w:t>
            </w:r>
          </w:p>
        </w:tc>
        <w:tc>
          <w:tcPr>
            <w:tcW w:w="950" w:type="dxa"/>
            <w:tcBorders>
              <w:top w:val="nil"/>
              <w:left w:val="nil"/>
              <w:bottom w:val="single" w:sz="4" w:space="0" w:color="auto"/>
              <w:right w:val="single" w:sz="4" w:space="0" w:color="auto"/>
            </w:tcBorders>
            <w:shd w:val="clear" w:color="000000" w:fill="E2EFDA"/>
            <w:noWrap/>
            <w:vAlign w:val="bottom"/>
            <w:hideMark/>
          </w:tcPr>
          <w:p w14:paraId="53CE2683" w14:textId="77777777" w:rsidR="00446EC5" w:rsidRPr="00B1654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260.42</w:t>
            </w:r>
          </w:p>
        </w:tc>
        <w:tc>
          <w:tcPr>
            <w:tcW w:w="1075" w:type="dxa"/>
            <w:tcBorders>
              <w:top w:val="nil"/>
              <w:left w:val="nil"/>
              <w:bottom w:val="single" w:sz="4" w:space="0" w:color="auto"/>
              <w:right w:val="single" w:sz="4" w:space="0" w:color="auto"/>
            </w:tcBorders>
            <w:shd w:val="clear" w:color="000000" w:fill="E2EFDA"/>
            <w:noWrap/>
            <w:vAlign w:val="bottom"/>
            <w:hideMark/>
          </w:tcPr>
          <w:p w14:paraId="26A856C5" w14:textId="77777777" w:rsidR="00446EC5" w:rsidRPr="00B1654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173.61</w:t>
            </w:r>
          </w:p>
        </w:tc>
        <w:tc>
          <w:tcPr>
            <w:tcW w:w="1075" w:type="dxa"/>
            <w:tcBorders>
              <w:top w:val="nil"/>
              <w:left w:val="nil"/>
              <w:bottom w:val="single" w:sz="4" w:space="0" w:color="auto"/>
              <w:right w:val="single" w:sz="4" w:space="0" w:color="auto"/>
            </w:tcBorders>
            <w:shd w:val="clear" w:color="000000" w:fill="E2EFDA"/>
            <w:noWrap/>
            <w:vAlign w:val="bottom"/>
            <w:hideMark/>
          </w:tcPr>
          <w:p w14:paraId="23157B9D" w14:textId="77777777" w:rsidR="00446EC5" w:rsidRPr="00B1654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130.21</w:t>
            </w:r>
          </w:p>
        </w:tc>
        <w:tc>
          <w:tcPr>
            <w:tcW w:w="1042" w:type="dxa"/>
            <w:tcBorders>
              <w:top w:val="nil"/>
              <w:left w:val="nil"/>
              <w:bottom w:val="single" w:sz="4" w:space="0" w:color="auto"/>
              <w:right w:val="single" w:sz="4" w:space="0" w:color="auto"/>
            </w:tcBorders>
            <w:shd w:val="clear" w:color="000000" w:fill="DDEBF7"/>
            <w:noWrap/>
            <w:vAlign w:val="bottom"/>
            <w:hideMark/>
          </w:tcPr>
          <w:p w14:paraId="0A340AC8" w14:textId="77777777" w:rsidR="00446EC5" w:rsidRPr="00B1654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173.61</w:t>
            </w:r>
          </w:p>
        </w:tc>
        <w:tc>
          <w:tcPr>
            <w:tcW w:w="1179" w:type="dxa"/>
            <w:tcBorders>
              <w:top w:val="nil"/>
              <w:left w:val="nil"/>
              <w:bottom w:val="single" w:sz="4" w:space="0" w:color="auto"/>
              <w:right w:val="single" w:sz="4" w:space="0" w:color="auto"/>
            </w:tcBorders>
            <w:shd w:val="clear" w:color="000000" w:fill="DDEBF7"/>
            <w:noWrap/>
            <w:vAlign w:val="bottom"/>
            <w:hideMark/>
          </w:tcPr>
          <w:p w14:paraId="098E5ED8" w14:textId="77777777" w:rsidR="00446EC5" w:rsidRPr="00B1654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115.74</w:t>
            </w:r>
          </w:p>
        </w:tc>
        <w:tc>
          <w:tcPr>
            <w:tcW w:w="1179" w:type="dxa"/>
            <w:tcBorders>
              <w:top w:val="nil"/>
              <w:left w:val="nil"/>
              <w:bottom w:val="single" w:sz="4" w:space="0" w:color="auto"/>
              <w:right w:val="single" w:sz="4" w:space="0" w:color="auto"/>
            </w:tcBorders>
            <w:shd w:val="clear" w:color="000000" w:fill="DDEBF7"/>
            <w:noWrap/>
            <w:vAlign w:val="bottom"/>
            <w:hideMark/>
          </w:tcPr>
          <w:p w14:paraId="35D9432F" w14:textId="77777777" w:rsidR="00446EC5" w:rsidRPr="00B1654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86.81</w:t>
            </w:r>
          </w:p>
        </w:tc>
      </w:tr>
      <w:tr w:rsidR="00446EC5" w:rsidRPr="00B16543" w14:paraId="1ABEB6A5" w14:textId="77777777" w:rsidTr="00446EC5">
        <w:trPr>
          <w:trHeight w:val="290"/>
          <w:jc w:val="center"/>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107F2F7C" w14:textId="77777777" w:rsidR="00446EC5" w:rsidRPr="00B16543" w:rsidRDefault="00446EC5" w:rsidP="00446EC5">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3</w:t>
            </w:r>
          </w:p>
        </w:tc>
        <w:tc>
          <w:tcPr>
            <w:tcW w:w="940" w:type="dxa"/>
            <w:tcBorders>
              <w:top w:val="nil"/>
              <w:left w:val="nil"/>
              <w:bottom w:val="single" w:sz="4" w:space="0" w:color="auto"/>
              <w:right w:val="single" w:sz="4" w:space="0" w:color="auto"/>
            </w:tcBorders>
            <w:shd w:val="clear" w:color="000000" w:fill="FFFFFF"/>
            <w:noWrap/>
            <w:vAlign w:val="center"/>
            <w:hideMark/>
          </w:tcPr>
          <w:p w14:paraId="7A4D61D0" w14:textId="77777777" w:rsidR="00446EC5" w:rsidRPr="00B16543" w:rsidRDefault="00446EC5" w:rsidP="00446EC5">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33.33</w:t>
            </w:r>
          </w:p>
        </w:tc>
        <w:tc>
          <w:tcPr>
            <w:tcW w:w="950" w:type="dxa"/>
            <w:tcBorders>
              <w:top w:val="nil"/>
              <w:left w:val="nil"/>
              <w:bottom w:val="single" w:sz="4" w:space="0" w:color="auto"/>
              <w:right w:val="single" w:sz="4" w:space="0" w:color="auto"/>
            </w:tcBorders>
            <w:shd w:val="clear" w:color="000000" w:fill="E2EFDA"/>
            <w:noWrap/>
            <w:vAlign w:val="bottom"/>
            <w:hideMark/>
          </w:tcPr>
          <w:p w14:paraId="05AE6A7E" w14:textId="77777777" w:rsidR="00446EC5" w:rsidRPr="00B1654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520.83</w:t>
            </w:r>
          </w:p>
        </w:tc>
        <w:tc>
          <w:tcPr>
            <w:tcW w:w="1075" w:type="dxa"/>
            <w:tcBorders>
              <w:top w:val="nil"/>
              <w:left w:val="nil"/>
              <w:bottom w:val="single" w:sz="4" w:space="0" w:color="auto"/>
              <w:right w:val="single" w:sz="4" w:space="0" w:color="auto"/>
            </w:tcBorders>
            <w:shd w:val="clear" w:color="000000" w:fill="E2EFDA"/>
            <w:noWrap/>
            <w:vAlign w:val="bottom"/>
            <w:hideMark/>
          </w:tcPr>
          <w:p w14:paraId="0F38160E" w14:textId="77777777" w:rsidR="00446EC5" w:rsidRPr="00B1654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347.22</w:t>
            </w:r>
          </w:p>
        </w:tc>
        <w:tc>
          <w:tcPr>
            <w:tcW w:w="1075" w:type="dxa"/>
            <w:tcBorders>
              <w:top w:val="nil"/>
              <w:left w:val="nil"/>
              <w:bottom w:val="single" w:sz="4" w:space="0" w:color="auto"/>
              <w:right w:val="single" w:sz="4" w:space="0" w:color="auto"/>
            </w:tcBorders>
            <w:shd w:val="clear" w:color="000000" w:fill="E2EFDA"/>
            <w:noWrap/>
            <w:vAlign w:val="bottom"/>
            <w:hideMark/>
          </w:tcPr>
          <w:p w14:paraId="75B2C5FD" w14:textId="77777777" w:rsidR="00446EC5" w:rsidRPr="00B1654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260.42</w:t>
            </w:r>
          </w:p>
        </w:tc>
        <w:tc>
          <w:tcPr>
            <w:tcW w:w="1042" w:type="dxa"/>
            <w:tcBorders>
              <w:top w:val="nil"/>
              <w:left w:val="nil"/>
              <w:bottom w:val="single" w:sz="4" w:space="0" w:color="auto"/>
              <w:right w:val="single" w:sz="4" w:space="0" w:color="auto"/>
            </w:tcBorders>
            <w:shd w:val="clear" w:color="000000" w:fill="DDEBF7"/>
            <w:noWrap/>
            <w:vAlign w:val="bottom"/>
            <w:hideMark/>
          </w:tcPr>
          <w:p w14:paraId="66626FDF" w14:textId="77777777" w:rsidR="00446EC5" w:rsidRPr="00B1654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347.22</w:t>
            </w:r>
          </w:p>
        </w:tc>
        <w:tc>
          <w:tcPr>
            <w:tcW w:w="1179" w:type="dxa"/>
            <w:tcBorders>
              <w:top w:val="nil"/>
              <w:left w:val="nil"/>
              <w:bottom w:val="single" w:sz="4" w:space="0" w:color="auto"/>
              <w:right w:val="single" w:sz="4" w:space="0" w:color="auto"/>
            </w:tcBorders>
            <w:shd w:val="clear" w:color="000000" w:fill="DDEBF7"/>
            <w:noWrap/>
            <w:vAlign w:val="bottom"/>
            <w:hideMark/>
          </w:tcPr>
          <w:p w14:paraId="696AACAE" w14:textId="77777777" w:rsidR="00446EC5" w:rsidRPr="00B1654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231.48</w:t>
            </w:r>
          </w:p>
        </w:tc>
        <w:tc>
          <w:tcPr>
            <w:tcW w:w="1179" w:type="dxa"/>
            <w:tcBorders>
              <w:top w:val="nil"/>
              <w:left w:val="nil"/>
              <w:bottom w:val="single" w:sz="4" w:space="0" w:color="auto"/>
              <w:right w:val="single" w:sz="4" w:space="0" w:color="auto"/>
            </w:tcBorders>
            <w:shd w:val="clear" w:color="000000" w:fill="DDEBF7"/>
            <w:noWrap/>
            <w:vAlign w:val="bottom"/>
            <w:hideMark/>
          </w:tcPr>
          <w:p w14:paraId="3C6F73EA" w14:textId="77777777" w:rsidR="00446EC5" w:rsidRPr="00B1654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173.61</w:t>
            </w:r>
          </w:p>
        </w:tc>
      </w:tr>
      <w:tr w:rsidR="00446EC5" w:rsidRPr="00B16543" w14:paraId="4C7AF96D" w14:textId="77777777" w:rsidTr="00446EC5">
        <w:trPr>
          <w:trHeight w:val="290"/>
          <w:jc w:val="center"/>
        </w:trPr>
        <w:tc>
          <w:tcPr>
            <w:tcW w:w="960" w:type="dxa"/>
            <w:tcBorders>
              <w:top w:val="nil"/>
              <w:left w:val="single" w:sz="4" w:space="0" w:color="auto"/>
              <w:bottom w:val="single" w:sz="4" w:space="0" w:color="auto"/>
              <w:right w:val="single" w:sz="4" w:space="0" w:color="auto"/>
            </w:tcBorders>
            <w:shd w:val="clear" w:color="000000" w:fill="FFFFFF"/>
            <w:noWrap/>
            <w:vAlign w:val="center"/>
            <w:hideMark/>
          </w:tcPr>
          <w:p w14:paraId="21719B3B" w14:textId="77777777" w:rsidR="00446EC5" w:rsidRPr="00B16543" w:rsidRDefault="00446EC5" w:rsidP="00446EC5">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4</w:t>
            </w:r>
          </w:p>
        </w:tc>
        <w:tc>
          <w:tcPr>
            <w:tcW w:w="940" w:type="dxa"/>
            <w:tcBorders>
              <w:top w:val="nil"/>
              <w:left w:val="nil"/>
              <w:bottom w:val="single" w:sz="4" w:space="0" w:color="auto"/>
              <w:right w:val="single" w:sz="4" w:space="0" w:color="auto"/>
            </w:tcBorders>
            <w:shd w:val="clear" w:color="000000" w:fill="FFFFFF"/>
            <w:noWrap/>
            <w:vAlign w:val="center"/>
            <w:hideMark/>
          </w:tcPr>
          <w:p w14:paraId="1E5CDE42" w14:textId="77777777" w:rsidR="00446EC5" w:rsidRPr="00B16543" w:rsidRDefault="00446EC5" w:rsidP="00446EC5">
            <w:pPr>
              <w:overflowPunct/>
              <w:autoSpaceDE/>
              <w:autoSpaceDN/>
              <w:adjustRightInd/>
              <w:spacing w:after="0"/>
              <w:jc w:val="center"/>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66.67</w:t>
            </w:r>
          </w:p>
        </w:tc>
        <w:tc>
          <w:tcPr>
            <w:tcW w:w="950" w:type="dxa"/>
            <w:tcBorders>
              <w:top w:val="nil"/>
              <w:left w:val="nil"/>
              <w:bottom w:val="single" w:sz="4" w:space="0" w:color="auto"/>
              <w:right w:val="single" w:sz="4" w:space="0" w:color="auto"/>
            </w:tcBorders>
            <w:shd w:val="clear" w:color="000000" w:fill="E2EFDA"/>
            <w:noWrap/>
            <w:vAlign w:val="bottom"/>
            <w:hideMark/>
          </w:tcPr>
          <w:p w14:paraId="6BC749D0" w14:textId="77777777" w:rsidR="00446EC5" w:rsidRPr="00B1654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1041.67</w:t>
            </w:r>
          </w:p>
        </w:tc>
        <w:tc>
          <w:tcPr>
            <w:tcW w:w="1075" w:type="dxa"/>
            <w:tcBorders>
              <w:top w:val="nil"/>
              <w:left w:val="nil"/>
              <w:bottom w:val="single" w:sz="4" w:space="0" w:color="auto"/>
              <w:right w:val="single" w:sz="4" w:space="0" w:color="auto"/>
            </w:tcBorders>
            <w:shd w:val="clear" w:color="000000" w:fill="E2EFDA"/>
            <w:noWrap/>
            <w:vAlign w:val="bottom"/>
            <w:hideMark/>
          </w:tcPr>
          <w:p w14:paraId="5767A779" w14:textId="77777777" w:rsidR="00446EC5" w:rsidRPr="00B1654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694.44</w:t>
            </w:r>
          </w:p>
        </w:tc>
        <w:tc>
          <w:tcPr>
            <w:tcW w:w="1075" w:type="dxa"/>
            <w:tcBorders>
              <w:top w:val="nil"/>
              <w:left w:val="nil"/>
              <w:bottom w:val="single" w:sz="4" w:space="0" w:color="auto"/>
              <w:right w:val="single" w:sz="4" w:space="0" w:color="auto"/>
            </w:tcBorders>
            <w:shd w:val="clear" w:color="000000" w:fill="E2EFDA"/>
            <w:noWrap/>
            <w:vAlign w:val="bottom"/>
            <w:hideMark/>
          </w:tcPr>
          <w:p w14:paraId="3E90B0FD" w14:textId="77777777" w:rsidR="00446EC5" w:rsidRPr="00B1654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520.83</w:t>
            </w:r>
          </w:p>
        </w:tc>
        <w:tc>
          <w:tcPr>
            <w:tcW w:w="1042" w:type="dxa"/>
            <w:tcBorders>
              <w:top w:val="nil"/>
              <w:left w:val="nil"/>
              <w:bottom w:val="single" w:sz="4" w:space="0" w:color="auto"/>
              <w:right w:val="single" w:sz="4" w:space="0" w:color="auto"/>
            </w:tcBorders>
            <w:shd w:val="clear" w:color="000000" w:fill="DDEBF7"/>
            <w:noWrap/>
            <w:vAlign w:val="bottom"/>
            <w:hideMark/>
          </w:tcPr>
          <w:p w14:paraId="4FE2A031" w14:textId="77777777" w:rsidR="00446EC5" w:rsidRPr="00B1654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694.44</w:t>
            </w:r>
          </w:p>
        </w:tc>
        <w:tc>
          <w:tcPr>
            <w:tcW w:w="1179" w:type="dxa"/>
            <w:tcBorders>
              <w:top w:val="nil"/>
              <w:left w:val="nil"/>
              <w:bottom w:val="single" w:sz="4" w:space="0" w:color="auto"/>
              <w:right w:val="single" w:sz="4" w:space="0" w:color="auto"/>
            </w:tcBorders>
            <w:shd w:val="clear" w:color="000000" w:fill="DDEBF7"/>
            <w:noWrap/>
            <w:vAlign w:val="bottom"/>
            <w:hideMark/>
          </w:tcPr>
          <w:p w14:paraId="4428602D" w14:textId="77777777" w:rsidR="00446EC5" w:rsidRPr="00B1654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462.96</w:t>
            </w:r>
          </w:p>
        </w:tc>
        <w:tc>
          <w:tcPr>
            <w:tcW w:w="1179" w:type="dxa"/>
            <w:tcBorders>
              <w:top w:val="nil"/>
              <w:left w:val="nil"/>
              <w:bottom w:val="single" w:sz="4" w:space="0" w:color="auto"/>
              <w:right w:val="single" w:sz="4" w:space="0" w:color="auto"/>
            </w:tcBorders>
            <w:shd w:val="clear" w:color="000000" w:fill="DDEBF7"/>
            <w:noWrap/>
            <w:vAlign w:val="bottom"/>
            <w:hideMark/>
          </w:tcPr>
          <w:p w14:paraId="5BFE7929" w14:textId="77777777" w:rsidR="00446EC5" w:rsidRPr="00B16543" w:rsidRDefault="00446EC5" w:rsidP="00446EC5">
            <w:pPr>
              <w:overflowPunct/>
              <w:autoSpaceDE/>
              <w:autoSpaceDN/>
              <w:adjustRightInd/>
              <w:spacing w:after="0"/>
              <w:jc w:val="right"/>
              <w:textAlignment w:val="auto"/>
              <w:rPr>
                <w:rFonts w:ascii="Calibri" w:eastAsia="Times New Roman" w:hAnsi="Calibri" w:cs="Calibri"/>
                <w:color w:val="000000"/>
                <w:sz w:val="22"/>
                <w:szCs w:val="22"/>
                <w:lang w:val="en-US" w:eastAsia="ko-KR"/>
              </w:rPr>
            </w:pPr>
            <w:r w:rsidRPr="00B16543">
              <w:rPr>
                <w:rFonts w:ascii="Calibri" w:eastAsia="Times New Roman" w:hAnsi="Calibri" w:cs="Calibri"/>
                <w:color w:val="000000"/>
                <w:sz w:val="22"/>
                <w:szCs w:val="22"/>
                <w:lang w:val="en-US" w:eastAsia="ko-KR"/>
              </w:rPr>
              <w:t>347.22</w:t>
            </w:r>
          </w:p>
        </w:tc>
      </w:tr>
    </w:tbl>
    <w:p w14:paraId="24BFBB24" w14:textId="77777777" w:rsidR="00446EC5" w:rsidRDefault="00446EC5" w:rsidP="00446EC5"/>
    <w:p w14:paraId="6A7B272C" w14:textId="77777777" w:rsidR="00446EC5" w:rsidRDefault="00446EC5" w:rsidP="00446EC5">
      <w:pPr>
        <w:jc w:val="center"/>
      </w:pPr>
      <w:r>
        <w:t xml:space="preserve">Table 3 : 3GPP channel model delay characteristics </w:t>
      </w:r>
    </w:p>
    <w:tbl>
      <w:tblPr>
        <w:tblW w:w="5093" w:type="dxa"/>
        <w:jc w:val="center"/>
        <w:tblLook w:val="04A0" w:firstRow="1" w:lastRow="0" w:firstColumn="1" w:lastColumn="0" w:noHBand="0" w:noVBand="1"/>
      </w:tblPr>
      <w:tblGrid>
        <w:gridCol w:w="960"/>
        <w:gridCol w:w="960"/>
        <w:gridCol w:w="1331"/>
        <w:gridCol w:w="1842"/>
      </w:tblGrid>
      <w:tr w:rsidR="00446EC5" w:rsidRPr="004F652D" w14:paraId="53EA45B9" w14:textId="77777777" w:rsidTr="00446EC5">
        <w:trPr>
          <w:trHeight w:val="257"/>
          <w:jc w:val="center"/>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19AADAF" w14:textId="77777777" w:rsidR="00446EC5" w:rsidRPr="004F652D" w:rsidRDefault="00446EC5" w:rsidP="00446EC5">
            <w:pPr>
              <w:overflowPunct/>
              <w:autoSpaceDE/>
              <w:autoSpaceDN/>
              <w:adjustRightInd/>
              <w:spacing w:after="0"/>
              <w:jc w:val="center"/>
              <w:textAlignment w:val="auto"/>
              <w:rPr>
                <w:rFonts w:eastAsia="Times New Roman"/>
                <w:color w:val="000000"/>
                <w:lang w:val="en-US" w:eastAsia="ko-KR"/>
              </w:rPr>
            </w:pPr>
            <w:r w:rsidRPr="004F652D">
              <w:rPr>
                <w:rFonts w:eastAsia="Times New Roman"/>
                <w:color w:val="000000"/>
                <w:lang w:eastAsia="ko-KR"/>
              </w:rPr>
              <w:t> </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7605DF39" w14:textId="77777777" w:rsidR="00446EC5" w:rsidRPr="004F652D" w:rsidRDefault="00446EC5" w:rsidP="00446EC5">
            <w:pPr>
              <w:overflowPunct/>
              <w:autoSpaceDE/>
              <w:autoSpaceDN/>
              <w:adjustRightInd/>
              <w:spacing w:after="0"/>
              <w:jc w:val="center"/>
              <w:textAlignment w:val="auto"/>
              <w:rPr>
                <w:rFonts w:eastAsia="Times New Roman"/>
                <w:color w:val="000000"/>
                <w:lang w:val="en-US" w:eastAsia="ko-KR"/>
              </w:rPr>
            </w:pPr>
            <w:r w:rsidRPr="004F652D">
              <w:rPr>
                <w:rFonts w:eastAsia="Times New Roman"/>
                <w:color w:val="000000"/>
                <w:lang w:eastAsia="ko-KR"/>
              </w:rPr>
              <w:t> </w:t>
            </w:r>
          </w:p>
        </w:tc>
        <w:tc>
          <w:tcPr>
            <w:tcW w:w="1331" w:type="dxa"/>
            <w:tcBorders>
              <w:top w:val="single" w:sz="8" w:space="0" w:color="auto"/>
              <w:left w:val="nil"/>
              <w:bottom w:val="single" w:sz="8" w:space="0" w:color="auto"/>
              <w:right w:val="single" w:sz="8" w:space="0" w:color="auto"/>
            </w:tcBorders>
            <w:shd w:val="clear" w:color="auto" w:fill="auto"/>
            <w:vAlign w:val="center"/>
            <w:hideMark/>
          </w:tcPr>
          <w:p w14:paraId="5A5186F1" w14:textId="77777777" w:rsidR="00446EC5" w:rsidRPr="004F652D" w:rsidRDefault="00446EC5" w:rsidP="00446EC5">
            <w:pPr>
              <w:overflowPunct/>
              <w:autoSpaceDE/>
              <w:autoSpaceDN/>
              <w:adjustRightInd/>
              <w:spacing w:after="0"/>
              <w:jc w:val="center"/>
              <w:textAlignment w:val="auto"/>
              <w:rPr>
                <w:rFonts w:eastAsia="Times New Roman"/>
                <w:color w:val="000000"/>
                <w:lang w:val="en-US" w:eastAsia="ko-KR"/>
              </w:rPr>
            </w:pPr>
            <w:r w:rsidRPr="004F652D">
              <w:rPr>
                <w:rFonts w:eastAsia="Times New Roman"/>
                <w:color w:val="000000"/>
                <w:lang w:eastAsia="ko-KR"/>
              </w:rPr>
              <w:t>Max dealy</w:t>
            </w:r>
          </w:p>
        </w:tc>
        <w:tc>
          <w:tcPr>
            <w:tcW w:w="1842" w:type="dxa"/>
            <w:tcBorders>
              <w:top w:val="single" w:sz="8" w:space="0" w:color="auto"/>
              <w:left w:val="nil"/>
              <w:bottom w:val="single" w:sz="8" w:space="0" w:color="auto"/>
              <w:right w:val="single" w:sz="8" w:space="0" w:color="auto"/>
            </w:tcBorders>
            <w:shd w:val="clear" w:color="auto" w:fill="auto"/>
            <w:vAlign w:val="center"/>
            <w:hideMark/>
          </w:tcPr>
          <w:p w14:paraId="04B2A17F" w14:textId="77777777" w:rsidR="00446EC5" w:rsidRPr="004F652D" w:rsidRDefault="00446EC5" w:rsidP="00446EC5">
            <w:pPr>
              <w:overflowPunct/>
              <w:autoSpaceDE/>
              <w:autoSpaceDN/>
              <w:adjustRightInd/>
              <w:spacing w:after="0"/>
              <w:jc w:val="center"/>
              <w:textAlignment w:val="auto"/>
              <w:rPr>
                <w:rFonts w:eastAsia="Times New Roman"/>
                <w:color w:val="000000"/>
                <w:lang w:val="en-US" w:eastAsia="ko-KR"/>
              </w:rPr>
            </w:pPr>
            <w:r w:rsidRPr="004F652D">
              <w:rPr>
                <w:rFonts w:eastAsia="Times New Roman"/>
                <w:color w:val="000000"/>
                <w:lang w:eastAsia="ko-KR"/>
              </w:rPr>
              <w:t>Delay RMS</w:t>
            </w:r>
          </w:p>
        </w:tc>
      </w:tr>
      <w:tr w:rsidR="00446EC5" w:rsidRPr="004F652D" w14:paraId="646366FA" w14:textId="77777777" w:rsidTr="00446EC5">
        <w:trPr>
          <w:trHeight w:val="262"/>
          <w:jc w:val="center"/>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5D81BA13" w14:textId="77777777" w:rsidR="00446EC5" w:rsidRPr="004F652D" w:rsidRDefault="00446EC5" w:rsidP="00446EC5">
            <w:pPr>
              <w:overflowPunct/>
              <w:autoSpaceDE/>
              <w:autoSpaceDN/>
              <w:adjustRightInd/>
              <w:spacing w:after="0"/>
              <w:jc w:val="center"/>
              <w:textAlignment w:val="auto"/>
              <w:rPr>
                <w:rFonts w:eastAsia="Times New Roman"/>
                <w:color w:val="000000"/>
                <w:lang w:val="en-US" w:eastAsia="ko-KR"/>
              </w:rPr>
            </w:pPr>
            <w:r w:rsidRPr="004F652D">
              <w:rPr>
                <w:rFonts w:eastAsia="Times New Roman"/>
                <w:color w:val="000000"/>
                <w:lang w:eastAsia="ko-KR"/>
              </w:rPr>
              <w:t>3GPP</w:t>
            </w:r>
          </w:p>
        </w:tc>
        <w:tc>
          <w:tcPr>
            <w:tcW w:w="960" w:type="dxa"/>
            <w:tcBorders>
              <w:top w:val="nil"/>
              <w:left w:val="nil"/>
              <w:bottom w:val="single" w:sz="8" w:space="0" w:color="auto"/>
              <w:right w:val="single" w:sz="8" w:space="0" w:color="auto"/>
            </w:tcBorders>
            <w:shd w:val="clear" w:color="auto" w:fill="auto"/>
            <w:vAlign w:val="center"/>
            <w:hideMark/>
          </w:tcPr>
          <w:p w14:paraId="54CC4C02" w14:textId="77777777" w:rsidR="00446EC5" w:rsidRPr="004F652D" w:rsidRDefault="00446EC5" w:rsidP="00446EC5">
            <w:pPr>
              <w:overflowPunct/>
              <w:autoSpaceDE/>
              <w:autoSpaceDN/>
              <w:adjustRightInd/>
              <w:spacing w:after="0"/>
              <w:jc w:val="center"/>
              <w:textAlignment w:val="auto"/>
              <w:rPr>
                <w:rFonts w:eastAsia="Times New Roman"/>
                <w:color w:val="000000"/>
                <w:lang w:val="en-US" w:eastAsia="ko-KR"/>
              </w:rPr>
            </w:pPr>
            <w:r w:rsidRPr="004F652D">
              <w:rPr>
                <w:rFonts w:eastAsia="Times New Roman"/>
                <w:color w:val="000000"/>
                <w:lang w:eastAsia="ko-KR"/>
              </w:rPr>
              <w:t>EPA</w:t>
            </w:r>
          </w:p>
        </w:tc>
        <w:tc>
          <w:tcPr>
            <w:tcW w:w="1331" w:type="dxa"/>
            <w:tcBorders>
              <w:top w:val="nil"/>
              <w:left w:val="nil"/>
              <w:bottom w:val="single" w:sz="8" w:space="0" w:color="auto"/>
              <w:right w:val="single" w:sz="8" w:space="0" w:color="auto"/>
            </w:tcBorders>
            <w:shd w:val="clear" w:color="auto" w:fill="auto"/>
            <w:vAlign w:val="center"/>
            <w:hideMark/>
          </w:tcPr>
          <w:p w14:paraId="3C8CD227" w14:textId="77777777" w:rsidR="00446EC5" w:rsidRPr="004F652D" w:rsidRDefault="00446EC5" w:rsidP="00446EC5">
            <w:pPr>
              <w:overflowPunct/>
              <w:autoSpaceDE/>
              <w:autoSpaceDN/>
              <w:adjustRightInd/>
              <w:spacing w:after="0"/>
              <w:jc w:val="center"/>
              <w:textAlignment w:val="auto"/>
              <w:rPr>
                <w:rFonts w:eastAsia="Times New Roman"/>
                <w:color w:val="000000"/>
                <w:lang w:val="en-US" w:eastAsia="ko-KR"/>
              </w:rPr>
            </w:pPr>
            <w:r w:rsidRPr="004F652D">
              <w:rPr>
                <w:rFonts w:eastAsia="Times New Roman"/>
                <w:color w:val="000000"/>
                <w:lang w:eastAsia="ko-KR"/>
              </w:rPr>
              <w:t>410 ns</w:t>
            </w:r>
          </w:p>
        </w:tc>
        <w:tc>
          <w:tcPr>
            <w:tcW w:w="1842" w:type="dxa"/>
            <w:tcBorders>
              <w:top w:val="nil"/>
              <w:left w:val="nil"/>
              <w:bottom w:val="single" w:sz="8" w:space="0" w:color="auto"/>
              <w:right w:val="single" w:sz="8" w:space="0" w:color="auto"/>
            </w:tcBorders>
            <w:shd w:val="clear" w:color="auto" w:fill="auto"/>
            <w:vAlign w:val="center"/>
            <w:hideMark/>
          </w:tcPr>
          <w:p w14:paraId="0166EB74" w14:textId="77777777" w:rsidR="00446EC5" w:rsidRPr="004F652D" w:rsidRDefault="00446EC5" w:rsidP="00446EC5">
            <w:pPr>
              <w:overflowPunct/>
              <w:autoSpaceDE/>
              <w:autoSpaceDN/>
              <w:adjustRightInd/>
              <w:spacing w:after="0"/>
              <w:jc w:val="center"/>
              <w:textAlignment w:val="auto"/>
              <w:rPr>
                <w:rFonts w:eastAsia="Times New Roman"/>
                <w:color w:val="000000"/>
                <w:lang w:val="en-US" w:eastAsia="ko-KR"/>
              </w:rPr>
            </w:pPr>
            <w:r w:rsidRPr="0058066C">
              <w:rPr>
                <w:rFonts w:eastAsia="Times New Roman"/>
                <w:color w:val="000000"/>
                <w:highlight w:val="red"/>
                <w:lang w:eastAsia="ko-KR"/>
              </w:rPr>
              <w:t>45 ns</w:t>
            </w:r>
          </w:p>
        </w:tc>
      </w:tr>
      <w:tr w:rsidR="00446EC5" w:rsidRPr="004F652D" w14:paraId="385F5154" w14:textId="77777777" w:rsidTr="00446EC5">
        <w:trPr>
          <w:trHeight w:val="265"/>
          <w:jc w:val="center"/>
        </w:trPr>
        <w:tc>
          <w:tcPr>
            <w:tcW w:w="960" w:type="dxa"/>
            <w:vMerge/>
            <w:tcBorders>
              <w:top w:val="nil"/>
              <w:left w:val="single" w:sz="8" w:space="0" w:color="auto"/>
              <w:bottom w:val="single" w:sz="8" w:space="0" w:color="000000"/>
              <w:right w:val="single" w:sz="8" w:space="0" w:color="auto"/>
            </w:tcBorders>
            <w:vAlign w:val="center"/>
            <w:hideMark/>
          </w:tcPr>
          <w:p w14:paraId="54727A9C" w14:textId="77777777" w:rsidR="00446EC5" w:rsidRPr="004F652D" w:rsidRDefault="00446EC5" w:rsidP="00446EC5">
            <w:pPr>
              <w:overflowPunct/>
              <w:autoSpaceDE/>
              <w:autoSpaceDN/>
              <w:adjustRightInd/>
              <w:spacing w:after="0"/>
              <w:textAlignment w:val="auto"/>
              <w:rPr>
                <w:rFonts w:eastAsia="Times New Roman"/>
                <w:color w:val="000000"/>
                <w:lang w:val="en-US" w:eastAsia="ko-KR"/>
              </w:rPr>
            </w:pPr>
          </w:p>
        </w:tc>
        <w:tc>
          <w:tcPr>
            <w:tcW w:w="960" w:type="dxa"/>
            <w:tcBorders>
              <w:top w:val="nil"/>
              <w:left w:val="nil"/>
              <w:bottom w:val="single" w:sz="8" w:space="0" w:color="auto"/>
              <w:right w:val="single" w:sz="8" w:space="0" w:color="auto"/>
            </w:tcBorders>
            <w:shd w:val="clear" w:color="auto" w:fill="auto"/>
            <w:vAlign w:val="center"/>
            <w:hideMark/>
          </w:tcPr>
          <w:p w14:paraId="46D6864B" w14:textId="77777777" w:rsidR="00446EC5" w:rsidRPr="004F652D" w:rsidRDefault="00446EC5" w:rsidP="00446EC5">
            <w:pPr>
              <w:overflowPunct/>
              <w:autoSpaceDE/>
              <w:autoSpaceDN/>
              <w:adjustRightInd/>
              <w:spacing w:after="0"/>
              <w:jc w:val="center"/>
              <w:textAlignment w:val="auto"/>
              <w:rPr>
                <w:rFonts w:eastAsia="Times New Roman"/>
                <w:color w:val="000000"/>
                <w:lang w:val="en-US" w:eastAsia="ko-KR"/>
              </w:rPr>
            </w:pPr>
            <w:r w:rsidRPr="004F652D">
              <w:rPr>
                <w:rFonts w:eastAsia="Times New Roman"/>
                <w:color w:val="000000"/>
                <w:lang w:eastAsia="ko-KR"/>
              </w:rPr>
              <w:t>EVA</w:t>
            </w:r>
          </w:p>
        </w:tc>
        <w:tc>
          <w:tcPr>
            <w:tcW w:w="1331" w:type="dxa"/>
            <w:tcBorders>
              <w:top w:val="nil"/>
              <w:left w:val="nil"/>
              <w:bottom w:val="single" w:sz="8" w:space="0" w:color="auto"/>
              <w:right w:val="single" w:sz="8" w:space="0" w:color="auto"/>
            </w:tcBorders>
            <w:shd w:val="clear" w:color="auto" w:fill="auto"/>
            <w:vAlign w:val="center"/>
            <w:hideMark/>
          </w:tcPr>
          <w:p w14:paraId="2EEAB9FF" w14:textId="77777777" w:rsidR="00446EC5" w:rsidRPr="004F652D" w:rsidRDefault="00446EC5" w:rsidP="00446EC5">
            <w:pPr>
              <w:overflowPunct/>
              <w:autoSpaceDE/>
              <w:autoSpaceDN/>
              <w:adjustRightInd/>
              <w:spacing w:after="0"/>
              <w:jc w:val="center"/>
              <w:textAlignment w:val="auto"/>
              <w:rPr>
                <w:rFonts w:eastAsia="Times New Roman"/>
                <w:color w:val="000000"/>
                <w:lang w:val="en-US" w:eastAsia="ko-KR"/>
              </w:rPr>
            </w:pPr>
            <w:r w:rsidRPr="004F652D">
              <w:rPr>
                <w:rFonts w:eastAsia="Times New Roman"/>
                <w:color w:val="000000"/>
                <w:lang w:eastAsia="ko-KR"/>
              </w:rPr>
              <w:t>2510 ns</w:t>
            </w:r>
          </w:p>
        </w:tc>
        <w:tc>
          <w:tcPr>
            <w:tcW w:w="1842" w:type="dxa"/>
            <w:tcBorders>
              <w:top w:val="nil"/>
              <w:left w:val="nil"/>
              <w:bottom w:val="single" w:sz="8" w:space="0" w:color="auto"/>
              <w:right w:val="single" w:sz="8" w:space="0" w:color="auto"/>
            </w:tcBorders>
            <w:shd w:val="clear" w:color="auto" w:fill="auto"/>
            <w:vAlign w:val="center"/>
            <w:hideMark/>
          </w:tcPr>
          <w:p w14:paraId="7DEE41CD" w14:textId="77777777" w:rsidR="00446EC5" w:rsidRPr="004F652D" w:rsidRDefault="00446EC5" w:rsidP="00446EC5">
            <w:pPr>
              <w:overflowPunct/>
              <w:autoSpaceDE/>
              <w:autoSpaceDN/>
              <w:adjustRightInd/>
              <w:spacing w:after="0"/>
              <w:jc w:val="center"/>
              <w:textAlignment w:val="auto"/>
              <w:rPr>
                <w:rFonts w:eastAsia="Times New Roman"/>
                <w:color w:val="000000"/>
                <w:lang w:val="en-US" w:eastAsia="ko-KR"/>
              </w:rPr>
            </w:pPr>
            <w:r w:rsidRPr="004F652D">
              <w:rPr>
                <w:rFonts w:eastAsia="Times New Roman"/>
                <w:color w:val="000000"/>
                <w:lang w:eastAsia="ko-KR"/>
              </w:rPr>
              <w:t>357 ns</w:t>
            </w:r>
          </w:p>
        </w:tc>
      </w:tr>
      <w:tr w:rsidR="00446EC5" w:rsidRPr="004F652D" w14:paraId="589500F6" w14:textId="77777777" w:rsidTr="00446EC5">
        <w:trPr>
          <w:trHeight w:val="114"/>
          <w:jc w:val="center"/>
        </w:trPr>
        <w:tc>
          <w:tcPr>
            <w:tcW w:w="960" w:type="dxa"/>
            <w:vMerge/>
            <w:tcBorders>
              <w:top w:val="nil"/>
              <w:left w:val="single" w:sz="8" w:space="0" w:color="auto"/>
              <w:bottom w:val="single" w:sz="8" w:space="0" w:color="000000"/>
              <w:right w:val="single" w:sz="8" w:space="0" w:color="auto"/>
            </w:tcBorders>
            <w:vAlign w:val="center"/>
            <w:hideMark/>
          </w:tcPr>
          <w:p w14:paraId="3BBFE719" w14:textId="77777777" w:rsidR="00446EC5" w:rsidRPr="004F652D" w:rsidRDefault="00446EC5" w:rsidP="00446EC5">
            <w:pPr>
              <w:overflowPunct/>
              <w:autoSpaceDE/>
              <w:autoSpaceDN/>
              <w:adjustRightInd/>
              <w:spacing w:after="0"/>
              <w:textAlignment w:val="auto"/>
              <w:rPr>
                <w:rFonts w:eastAsia="Times New Roman"/>
                <w:color w:val="000000"/>
                <w:lang w:val="en-US" w:eastAsia="ko-KR"/>
              </w:rPr>
            </w:pPr>
          </w:p>
        </w:tc>
        <w:tc>
          <w:tcPr>
            <w:tcW w:w="960" w:type="dxa"/>
            <w:tcBorders>
              <w:top w:val="nil"/>
              <w:left w:val="nil"/>
              <w:bottom w:val="single" w:sz="8" w:space="0" w:color="auto"/>
              <w:right w:val="single" w:sz="8" w:space="0" w:color="auto"/>
            </w:tcBorders>
            <w:shd w:val="clear" w:color="auto" w:fill="auto"/>
            <w:vAlign w:val="center"/>
            <w:hideMark/>
          </w:tcPr>
          <w:p w14:paraId="4C116CEB" w14:textId="77777777" w:rsidR="00446EC5" w:rsidRPr="004F652D" w:rsidRDefault="00446EC5" w:rsidP="00446EC5">
            <w:pPr>
              <w:overflowPunct/>
              <w:autoSpaceDE/>
              <w:autoSpaceDN/>
              <w:adjustRightInd/>
              <w:spacing w:after="0"/>
              <w:jc w:val="center"/>
              <w:textAlignment w:val="auto"/>
              <w:rPr>
                <w:rFonts w:eastAsia="Times New Roman"/>
                <w:color w:val="000000"/>
                <w:lang w:val="en-US" w:eastAsia="ko-KR"/>
              </w:rPr>
            </w:pPr>
            <w:r w:rsidRPr="004F652D">
              <w:rPr>
                <w:rFonts w:eastAsia="Times New Roman"/>
                <w:color w:val="000000"/>
                <w:lang w:eastAsia="ko-KR"/>
              </w:rPr>
              <w:t>ETU</w:t>
            </w:r>
          </w:p>
        </w:tc>
        <w:tc>
          <w:tcPr>
            <w:tcW w:w="1331" w:type="dxa"/>
            <w:tcBorders>
              <w:top w:val="nil"/>
              <w:left w:val="nil"/>
              <w:bottom w:val="single" w:sz="8" w:space="0" w:color="auto"/>
              <w:right w:val="single" w:sz="8" w:space="0" w:color="auto"/>
            </w:tcBorders>
            <w:shd w:val="clear" w:color="auto" w:fill="auto"/>
            <w:vAlign w:val="center"/>
            <w:hideMark/>
          </w:tcPr>
          <w:p w14:paraId="538C4E1C" w14:textId="77777777" w:rsidR="00446EC5" w:rsidRPr="004F652D" w:rsidRDefault="00446EC5" w:rsidP="00446EC5">
            <w:pPr>
              <w:overflowPunct/>
              <w:autoSpaceDE/>
              <w:autoSpaceDN/>
              <w:adjustRightInd/>
              <w:spacing w:after="0"/>
              <w:jc w:val="center"/>
              <w:textAlignment w:val="auto"/>
              <w:rPr>
                <w:rFonts w:eastAsia="Times New Roman"/>
                <w:color w:val="000000"/>
                <w:lang w:val="en-US" w:eastAsia="ko-KR"/>
              </w:rPr>
            </w:pPr>
            <w:r w:rsidRPr="004F652D">
              <w:rPr>
                <w:rFonts w:eastAsia="Times New Roman"/>
                <w:color w:val="000000"/>
                <w:lang w:eastAsia="ko-KR"/>
              </w:rPr>
              <w:t>5000 ns</w:t>
            </w:r>
          </w:p>
        </w:tc>
        <w:tc>
          <w:tcPr>
            <w:tcW w:w="1842" w:type="dxa"/>
            <w:tcBorders>
              <w:top w:val="nil"/>
              <w:left w:val="nil"/>
              <w:bottom w:val="single" w:sz="8" w:space="0" w:color="auto"/>
              <w:right w:val="single" w:sz="8" w:space="0" w:color="auto"/>
            </w:tcBorders>
            <w:shd w:val="clear" w:color="auto" w:fill="auto"/>
            <w:vAlign w:val="center"/>
            <w:hideMark/>
          </w:tcPr>
          <w:p w14:paraId="489D60BD" w14:textId="77777777" w:rsidR="00446EC5" w:rsidRPr="004F652D" w:rsidRDefault="00446EC5" w:rsidP="00446EC5">
            <w:pPr>
              <w:overflowPunct/>
              <w:autoSpaceDE/>
              <w:autoSpaceDN/>
              <w:adjustRightInd/>
              <w:spacing w:after="0"/>
              <w:jc w:val="center"/>
              <w:textAlignment w:val="auto"/>
              <w:rPr>
                <w:rFonts w:eastAsia="Times New Roman"/>
                <w:color w:val="000000"/>
                <w:lang w:val="en-US" w:eastAsia="ko-KR"/>
              </w:rPr>
            </w:pPr>
            <w:r w:rsidRPr="004F652D">
              <w:rPr>
                <w:rFonts w:eastAsia="Times New Roman"/>
                <w:color w:val="000000"/>
                <w:lang w:eastAsia="ko-KR"/>
              </w:rPr>
              <w:t>991 ns</w:t>
            </w:r>
          </w:p>
        </w:tc>
      </w:tr>
    </w:tbl>
    <w:p w14:paraId="635EA3C1" w14:textId="0FAFE779" w:rsidR="00446EC5" w:rsidRDefault="00446EC5" w:rsidP="00446EC5">
      <w:r>
        <w:t xml:space="preserve">If comparing SIR, we adopt </w:t>
      </w:r>
      <w:proofErr w:type="gramStart"/>
      <w:r>
        <w:t>a</w:t>
      </w:r>
      <w:proofErr w:type="gramEnd"/>
      <w:r>
        <w:t xml:space="preserve"> indoor scenario and multiplex UEs over different CS, and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sv</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=0dB</m:t>
        </m:r>
      </m:oMath>
      <w:r>
        <w:rPr>
          <w:lang w:val="en-US"/>
        </w:rPr>
        <w:t xml:space="preserve"> where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sv</m:t>
            </m:r>
          </m:sub>
        </m:sSub>
      </m:oMath>
      <w:r>
        <w:rPr>
          <w:lang w:val="en-US"/>
        </w:rPr>
        <w:t xml:space="preserve"> is a serving RX power in a given CS period and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oMath>
      <w:r>
        <w:rPr>
          <w:lang w:val="en-US"/>
        </w:rPr>
        <w:t xml:space="preserve"> is an interfering signal in another CS period. If there is clear separation, then signals are orthogonal and SIR becomes infinite. When testing with EPA channel profile, comb-8 with max CS=12 shows marginal SIR performance </w:t>
      </w:r>
      <w:proofErr w:type="gramStart"/>
      <w:r>
        <w:rPr>
          <w:lang w:val="en-US"/>
        </w:rPr>
        <w:t>( SIR</w:t>
      </w:r>
      <w:proofErr w:type="gramEnd"/>
      <w:r>
        <w:rPr>
          <w:lang w:val="en-US"/>
        </w:rPr>
        <w:t>=7dB ) in Figure 3-(a).</w:t>
      </w:r>
    </w:p>
    <w:p w14:paraId="16F16410" w14:textId="4B1761DF" w:rsidR="00446EC5" w:rsidRDefault="00446EC5" w:rsidP="00446EC5">
      <w:r w:rsidRPr="00FD15F7">
        <w:rPr>
          <w:noProof/>
        </w:rPr>
        <w:drawing>
          <wp:inline distT="0" distB="0" distL="0" distR="0" wp14:anchorId="2F79E87E" wp14:editId="72D8EC28">
            <wp:extent cx="2921102" cy="2190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936027" cy="2201943"/>
                    </a:xfrm>
                    <a:prstGeom prst="rect">
                      <a:avLst/>
                    </a:prstGeom>
                  </pic:spPr>
                </pic:pic>
              </a:graphicData>
            </a:graphic>
          </wp:inline>
        </w:drawing>
      </w:r>
      <w:r w:rsidRPr="002C3084">
        <w:rPr>
          <w:noProof/>
        </w:rPr>
        <w:drawing>
          <wp:inline distT="0" distB="0" distL="0" distR="0" wp14:anchorId="06E8B831" wp14:editId="28EED471">
            <wp:extent cx="2990850" cy="2243058"/>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022325" cy="2266664"/>
                    </a:xfrm>
                    <a:prstGeom prst="rect">
                      <a:avLst/>
                    </a:prstGeom>
                  </pic:spPr>
                </pic:pic>
              </a:graphicData>
            </a:graphic>
          </wp:inline>
        </w:drawing>
      </w:r>
    </w:p>
    <w:p w14:paraId="45986DF6" w14:textId="77777777" w:rsidR="00446EC5" w:rsidRPr="002A54C6" w:rsidRDefault="00446EC5" w:rsidP="00446EC5">
      <w:pPr>
        <w:jc w:val="center"/>
      </w:pPr>
      <w:r w:rsidRPr="002A54C6">
        <w:t xml:space="preserve">(a) case 1 [OFDM symbol length = </w:t>
      </w:r>
      <w:r w:rsidRPr="002A54C6">
        <w:rPr>
          <w:rFonts w:eastAsia="Times New Roman"/>
          <w:color w:val="000000"/>
          <w:lang w:val="en-US" w:eastAsia="ko-KR"/>
        </w:rPr>
        <w:t xml:space="preserve">8.33 us]         </w:t>
      </w:r>
      <w:r w:rsidRPr="002A54C6">
        <w:t xml:space="preserve">(b) case 2 [OFDM symbol length = </w:t>
      </w:r>
      <w:r w:rsidRPr="002A54C6">
        <w:rPr>
          <w:rFonts w:eastAsia="Times New Roman"/>
          <w:color w:val="000000"/>
          <w:lang w:val="en-US" w:eastAsia="ko-KR"/>
        </w:rPr>
        <w:t>16.67 us]</w:t>
      </w:r>
    </w:p>
    <w:p w14:paraId="03BF6065" w14:textId="5B1275A3" w:rsidR="00446EC5" w:rsidRDefault="00446EC5" w:rsidP="00446EC5">
      <w:pPr>
        <w:jc w:val="center"/>
      </w:pPr>
      <w:r w:rsidRPr="00F725F8">
        <w:rPr>
          <w:noProof/>
        </w:rPr>
        <w:drawing>
          <wp:inline distT="0" distB="0" distL="0" distR="0" wp14:anchorId="6D58C612" wp14:editId="01B38446">
            <wp:extent cx="2878766" cy="2159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891061" cy="2168221"/>
                    </a:xfrm>
                    <a:prstGeom prst="rect">
                      <a:avLst/>
                    </a:prstGeom>
                  </pic:spPr>
                </pic:pic>
              </a:graphicData>
            </a:graphic>
          </wp:inline>
        </w:drawing>
      </w:r>
      <w:r w:rsidRPr="00F725F8">
        <w:rPr>
          <w:noProof/>
        </w:rPr>
        <w:drawing>
          <wp:inline distT="0" distB="0" distL="0" distR="0" wp14:anchorId="5EE61BEA" wp14:editId="3CC9B97A">
            <wp:extent cx="2927350" cy="2195437"/>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2949241" cy="2211855"/>
                    </a:xfrm>
                    <a:prstGeom prst="rect">
                      <a:avLst/>
                    </a:prstGeom>
                  </pic:spPr>
                </pic:pic>
              </a:graphicData>
            </a:graphic>
          </wp:inline>
        </w:drawing>
      </w:r>
    </w:p>
    <w:p w14:paraId="5FE1B6FD" w14:textId="77777777" w:rsidR="00446EC5" w:rsidRPr="002A54C6" w:rsidRDefault="00446EC5" w:rsidP="00446EC5">
      <w:pPr>
        <w:jc w:val="center"/>
      </w:pPr>
      <w:r w:rsidRPr="002A54C6">
        <w:t xml:space="preserve">(c) case 3 [OFDM symbol length = </w:t>
      </w:r>
      <w:r w:rsidRPr="002A54C6">
        <w:rPr>
          <w:rFonts w:eastAsia="Times New Roman"/>
          <w:color w:val="000000"/>
          <w:sz w:val="22"/>
          <w:szCs w:val="22"/>
          <w:lang w:val="en-US" w:eastAsia="ko-KR"/>
        </w:rPr>
        <w:t xml:space="preserve">33.33 us]         </w:t>
      </w:r>
      <w:r w:rsidRPr="002A54C6">
        <w:t>(</w:t>
      </w:r>
      <w:r>
        <w:t>d</w:t>
      </w:r>
      <w:r w:rsidRPr="002A54C6">
        <w:t xml:space="preserve">) case 4 [OFDM symbol length = </w:t>
      </w:r>
      <w:r w:rsidRPr="002A54C6">
        <w:rPr>
          <w:rFonts w:eastAsia="Times New Roman"/>
          <w:color w:val="000000"/>
          <w:sz w:val="22"/>
          <w:szCs w:val="22"/>
          <w:lang w:val="en-US" w:eastAsia="ko-KR"/>
        </w:rPr>
        <w:t>66.67us]</w:t>
      </w:r>
    </w:p>
    <w:p w14:paraId="29CF9DFE" w14:textId="77777777" w:rsidR="00446EC5" w:rsidRPr="002A54C6" w:rsidRDefault="00446EC5" w:rsidP="00446EC5">
      <w:pPr>
        <w:jc w:val="center"/>
        <w:rPr>
          <w:lang w:val="en-US"/>
        </w:rPr>
      </w:pPr>
      <w:r w:rsidRPr="002A54C6">
        <w:rPr>
          <w:lang w:val="en-US"/>
        </w:rPr>
        <w:t xml:space="preserve">Figure </w:t>
      </w:r>
      <w:r>
        <w:rPr>
          <w:lang w:val="en-US"/>
        </w:rPr>
        <w:t>3</w:t>
      </w:r>
      <w:r w:rsidRPr="002A54C6">
        <w:rPr>
          <w:lang w:val="en-US"/>
        </w:rPr>
        <w:t xml:space="preserve"> : SIR measurement in each NR numerology in Table-1 depending on Max CS and comb size.</w:t>
      </w:r>
    </w:p>
    <w:p w14:paraId="1CECE900" w14:textId="77777777" w:rsidR="00446EC5" w:rsidRPr="002A54C6" w:rsidRDefault="00446EC5" w:rsidP="00446EC5">
      <w:pPr>
        <w:rPr>
          <w:lang w:val="en-US"/>
        </w:rPr>
      </w:pPr>
    </w:p>
    <w:p w14:paraId="47B362AA" w14:textId="511E2DF2" w:rsidR="00446EC5" w:rsidRPr="00926446" w:rsidRDefault="00AC4FAD" w:rsidP="00446EC5">
      <w:pPr>
        <w:rPr>
          <w:b/>
          <w:i/>
          <w:u w:val="single"/>
          <w:lang w:val="en-US"/>
        </w:rPr>
      </w:pPr>
      <w:r>
        <w:rPr>
          <w:b/>
          <w:i/>
          <w:u w:val="single"/>
          <w:lang w:val="en-US"/>
        </w:rPr>
        <w:t xml:space="preserve">Other </w:t>
      </w:r>
      <w:r w:rsidR="00446EC5" w:rsidRPr="00926446">
        <w:rPr>
          <w:b/>
          <w:i/>
          <w:u w:val="single"/>
          <w:lang w:val="en-US"/>
        </w:rPr>
        <w:t xml:space="preserve">Comb-N Support </w:t>
      </w:r>
    </w:p>
    <w:p w14:paraId="046557CC" w14:textId="2F68E68A" w:rsidR="00446EC5" w:rsidRDefault="00446EC5" w:rsidP="00446EC5">
      <w:r>
        <w:t xml:space="preserve">A large comb size helps multiplexing capacity, so comb-8 has been agreed for UL-PRS in the last meeting.  Overall, comb-6 seems good to fit in one RB, but it was rejected due </w:t>
      </w:r>
      <w:r w:rsidRPr="009109D9">
        <w:t xml:space="preserve">to </w:t>
      </w:r>
      <m:oMath>
        <m:r>
          <w:rPr>
            <w:rFonts w:ascii="Cambria Math" w:hAnsi="Cambria Math"/>
          </w:rPr>
          <m:t>δ=</m:t>
        </m:r>
        <m:sSub>
          <m:sSubPr>
            <m:ctrlPr>
              <w:rPr>
                <w:rFonts w:ascii="Cambria Math" w:hAnsi="Cambria Math"/>
              </w:rPr>
            </m:ctrlPr>
          </m:sSubPr>
          <m:e>
            <m:r>
              <m:rPr>
                <m:sty m:val="p"/>
              </m:rPr>
              <w:rPr>
                <w:rFonts w:ascii="Cambria Math" w:hAnsi="Cambria Math"/>
              </w:rPr>
              <m:t>log</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TC</m:t>
            </m:r>
          </m:sub>
        </m:sSub>
        <m:r>
          <m:rPr>
            <m:sty m:val="p"/>
          </m:rPr>
          <w:rPr>
            <w:rFonts w:ascii="Cambria Math" w:hAnsi="Cambria Math"/>
          </w:rPr>
          <m:t>)</m:t>
        </m:r>
      </m:oMath>
      <w:r w:rsidRPr="009109D9">
        <w:t xml:space="preserve"> i</w:t>
      </w:r>
      <w:r>
        <w:t xml:space="preserve">n TS38.211, while comb-8 has been accepted. Under this statement, the cyclic shift size </w:t>
      </w:r>
      <m:oMath>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 xml:space="preserve"> </m:t>
        </m:r>
      </m:oMath>
      <w:r>
        <w:t>should be a number of 2</w:t>
      </w:r>
      <w:r w:rsidRPr="009109D9">
        <w:rPr>
          <w:vertAlign w:val="superscript"/>
        </w:rPr>
        <w:t>n</w:t>
      </w:r>
      <w:r>
        <w:t xml:space="preserve">, other than that cannot be acceptable without changing the spec. TS38.211 states “the low-PAPR sequence </w:t>
      </w:r>
      <w:r>
        <w:rPr>
          <w:position w:val="-12"/>
        </w:rPr>
        <w:object w:dxaOrig="780" w:dyaOrig="360" w14:anchorId="205EC315">
          <v:shape id="_x0000_i1032" type="#_x0000_t75" style="width:39.2pt;height:18.4pt" o:ole="">
            <v:imagedata r:id="rId33" o:title=""/>
          </v:shape>
          <o:OLEObject Type="Embed" ProgID="Equation.3" ShapeID="_x0000_i1032" DrawAspect="Content" ObjectID="_1627462806" r:id="rId34"/>
        </w:object>
      </w:r>
      <w:r>
        <w:t xml:space="preserve"> is defined by a cyclic shift </w:t>
      </w:r>
      <w:r w:rsidRPr="00DD680B">
        <w:rPr>
          <w:position w:val="-6"/>
        </w:rPr>
        <w:object w:dxaOrig="200" w:dyaOrig="200" w14:anchorId="6E6EB6B2">
          <v:shape id="_x0000_i1033" type="#_x0000_t75" style="width:9.6pt;height:9.6pt" o:ole="">
            <v:imagedata r:id="rId35" o:title=""/>
          </v:shape>
          <o:OLEObject Type="Embed" ProgID="Equation.3" ShapeID="_x0000_i1033" DrawAspect="Content" ObjectID="_1627462807" r:id="rId36"/>
        </w:object>
      </w:r>
      <w:r>
        <w:t xml:space="preserve"> of a base sequence </w:t>
      </w:r>
      <w:r w:rsidRPr="00DD680B">
        <w:rPr>
          <w:position w:val="-12"/>
        </w:rPr>
        <w:object w:dxaOrig="600" w:dyaOrig="320" w14:anchorId="2863C21A">
          <v:shape id="_x0000_i1034" type="#_x0000_t75" style="width:30.4pt;height:16pt" o:ole="">
            <v:imagedata r:id="rId37" o:title=""/>
          </v:shape>
          <o:OLEObject Type="Embed" ProgID="Equation.3" ShapeID="_x0000_i1034" DrawAspect="Content" ObjectID="_1627462808" r:id="rId38"/>
        </w:object>
      </w:r>
      <w:r>
        <w:t xml:space="preserve"> according to </w:t>
      </w:r>
      <w:r>
        <w:rPr>
          <w:position w:val="-12"/>
        </w:rPr>
        <w:object w:dxaOrig="3080" w:dyaOrig="360" w14:anchorId="161A279B">
          <v:shape id="_x0000_i1035" type="#_x0000_t75" style="width:153.55pt;height:18.4pt" o:ole="">
            <v:imagedata r:id="rId39" o:title=""/>
          </v:shape>
          <o:OLEObject Type="Embed" ProgID="Equation.3" ShapeID="_x0000_i1035" DrawAspect="Content" ObjectID="_1627462809" r:id="rId40"/>
        </w:object>
      </w:r>
      <w:r>
        <w:t xml:space="preserve"> where </w:t>
      </w:r>
      <w:r>
        <w:rPr>
          <w:position w:val="-10"/>
        </w:rPr>
        <w:object w:dxaOrig="1540" w:dyaOrig="340" w14:anchorId="046E15B7">
          <v:shape id="_x0000_i1036" type="#_x0000_t75" style="width:77.6pt;height:17.6pt" o:ole="">
            <v:imagedata r:id="rId41" o:title=""/>
          </v:shape>
          <o:OLEObject Type="Embed" ProgID="Equation.3" ShapeID="_x0000_i1036" DrawAspect="Content" ObjectID="_1627462810" r:id="rId42"/>
        </w:object>
      </w:r>
      <w:r>
        <w:t xml:space="preserve"> is the length of the sequence.”  </w:t>
      </w:r>
      <w:r w:rsidRPr="00E159E2">
        <w:t xml:space="preserve">If we want to support comb size 6 or 12, then the power should be changed </w:t>
      </w:r>
      <w:r>
        <w:t>from</w:t>
      </w:r>
      <w:r w:rsidRPr="00E159E2">
        <w:rPr>
          <w:position w:val="-10"/>
        </w:rPr>
        <w:object w:dxaOrig="1540" w:dyaOrig="340" w14:anchorId="0E43CDFF">
          <v:shape id="_x0000_i1037" type="#_x0000_t75" style="width:77.6pt;height:17.6pt" o:ole="">
            <v:imagedata r:id="rId41" o:title=""/>
          </v:shape>
          <o:OLEObject Type="Embed" ProgID="Equation.3" ShapeID="_x0000_i1037" DrawAspect="Content" ObjectID="_1627462811" r:id="rId43"/>
        </w:object>
      </w:r>
      <w:r w:rsidRPr="00E159E2">
        <w:t xml:space="preserve">to </w:t>
      </w:r>
      <m:oMath>
        <m:sSub>
          <m:sSubPr>
            <m:ctrlPr>
              <w:rPr>
                <w:rFonts w:ascii="Cambria Math" w:hAnsi="Cambria Math"/>
                <w:i/>
                <w:iCs/>
                <w:sz w:val="24"/>
                <w:szCs w:val="24"/>
              </w:rPr>
            </m:ctrlPr>
          </m:sSubPr>
          <m:e>
            <m:r>
              <w:rPr>
                <w:rFonts w:ascii="Cambria Math" w:hAnsi="Cambria Math"/>
              </w:rPr>
              <m:t>M</m:t>
            </m:r>
          </m:e>
          <m:sub>
            <m:r>
              <w:rPr>
                <w:rFonts w:ascii="Cambria Math" w:hAnsi="Cambria Math"/>
              </w:rPr>
              <m:t>ZC</m:t>
            </m:r>
          </m:sub>
        </m:sSub>
        <m:r>
          <w:rPr>
            <w:rFonts w:ascii="Cambria Math" w:hAnsi="Cambria Math"/>
          </w:rPr>
          <m:t>=m</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/K_TC</m:t>
        </m:r>
      </m:oMath>
      <w:r w:rsidRPr="7E90EE4A">
        <w:t xml:space="preserve">. However, </w:t>
      </w:r>
      <w:r>
        <w:t>since comb-8 is agreed, we don’t see good reason to additionally introduce comb-6. Due to the above reason, the next possible number is comb-16, but its time period gets too short. Usually, the large comb size will be configured in indoor usecases.</w:t>
      </w:r>
      <w:r w:rsidR="00204347">
        <w:t xml:space="preserve"> </w:t>
      </w:r>
      <w:proofErr w:type="gramStart"/>
      <w:r w:rsidR="00204347">
        <w:t>Additionally</w:t>
      </w:r>
      <w:proofErr w:type="gramEnd"/>
      <w:r w:rsidR="00204347">
        <w:t xml:space="preserve"> in our previous contribution [6] we highlight why comb-12 is not necessary for UL-PRS</w:t>
      </w:r>
      <w:r w:rsidR="0044451D">
        <w:t>.</w:t>
      </w:r>
    </w:p>
    <w:p w14:paraId="680405C6" w14:textId="59619AB6" w:rsidR="005C5191" w:rsidRDefault="7E90EE4A" w:rsidP="00446EC5">
      <w:r w:rsidRPr="00386617">
        <w:rPr>
          <w:b/>
        </w:rPr>
        <w:t>Observation 6:</w:t>
      </w:r>
      <w:r>
        <w:t xml:space="preserve"> Since comb-8 has been agreed, comb-6 support seems unnecessary as a duplicated usecase. </w:t>
      </w:r>
    </w:p>
    <w:p w14:paraId="42A37D3E" w14:textId="5C9327F5" w:rsidR="00446EC5" w:rsidRDefault="005C5191" w:rsidP="00446EC5">
      <w:r w:rsidRPr="00386617">
        <w:rPr>
          <w:b/>
        </w:rPr>
        <w:t xml:space="preserve">Proposal </w:t>
      </w:r>
      <w:r w:rsidR="00386617">
        <w:rPr>
          <w:b/>
        </w:rPr>
        <w:t>2</w:t>
      </w:r>
      <w:r w:rsidRPr="00386617">
        <w:rPr>
          <w:b/>
        </w:rPr>
        <w:t>:</w:t>
      </w:r>
      <w:r>
        <w:t xml:space="preserve"> Do not support additional comb sizes for the SRS for positioning. </w:t>
      </w:r>
    </w:p>
    <w:p w14:paraId="150898E8" w14:textId="77777777" w:rsidR="00446EC5" w:rsidRPr="00926446" w:rsidRDefault="00446EC5" w:rsidP="00446EC5">
      <w:pPr>
        <w:rPr>
          <w:b/>
          <w:i/>
          <w:u w:val="single"/>
          <w:lang w:val="en-US"/>
        </w:rPr>
      </w:pPr>
      <w:r w:rsidRPr="00926446">
        <w:rPr>
          <w:b/>
          <w:i/>
          <w:u w:val="single"/>
          <w:lang w:val="en-US"/>
        </w:rPr>
        <w:t>Define a new usage of Rel-16 SRS for positioning</w:t>
      </w:r>
    </w:p>
    <w:p w14:paraId="05DEA68B" w14:textId="77777777" w:rsidR="00446EC5" w:rsidRPr="00852B2B" w:rsidRDefault="00446EC5" w:rsidP="00446EC5">
      <w:r>
        <w:t>From the discussions and observations, we can identify specific SRS configurations for positioning purpose. We discuss about SRS resource allocation, TA, TPC and beamforming, and these features are required only for positioning, but not for sounding. Rel-15 SRS has been defined for sounding and UL CSI purpose, of which configurations are differentiated from positioning purpose. In conclusion, NR positioning reference signal can be designed based on Rel-15 SRS framework, but NR positioning SRS has specific purposes, configurations and TX behaviours. Therefore, a network should be able to configure Rel-16 positioning SRS configurations separately from Rel-15 SRS configurations. </w:t>
      </w:r>
    </w:p>
    <w:p w14:paraId="515B47B8" w14:textId="41763019" w:rsidR="00446EC5" w:rsidRPr="00E1652F" w:rsidRDefault="00446EC5" w:rsidP="0044451D">
      <w:r w:rsidRPr="00386617">
        <w:rPr>
          <w:b/>
          <w:lang w:val="en-US"/>
        </w:rPr>
        <w:t xml:space="preserve">Proposal </w:t>
      </w:r>
      <w:r w:rsidR="00386617">
        <w:rPr>
          <w:b/>
          <w:lang w:val="en-US"/>
        </w:rPr>
        <w:t>3</w:t>
      </w:r>
      <w:r w:rsidRPr="00386617">
        <w:rPr>
          <w:b/>
          <w:lang w:val="en-US"/>
        </w:rPr>
        <w:t>:</w:t>
      </w:r>
      <w:r w:rsidRPr="007A442B">
        <w:rPr>
          <w:lang w:val="en-US"/>
        </w:rPr>
        <w:t xml:space="preserve"> </w:t>
      </w:r>
      <w:r w:rsidRPr="00852B2B">
        <w:rPr>
          <w:lang w:val="en-US"/>
        </w:rPr>
        <w:t xml:space="preserve">Define a new usage of Rel-16 SRS for positioning purpose. </w:t>
      </w:r>
    </w:p>
    <w:p w14:paraId="10445A01" w14:textId="480CC7E1" w:rsidR="00446EC5" w:rsidRDefault="00446EC5" w:rsidP="00446EC5">
      <w:pPr>
        <w:pStyle w:val="Heading1"/>
      </w:pPr>
      <w:r>
        <w:t>Conclusion</w:t>
      </w:r>
    </w:p>
    <w:p w14:paraId="6CF93E21" w14:textId="77777777" w:rsidR="00446EC5" w:rsidRDefault="00446EC5" w:rsidP="00446EC5">
      <w:pPr>
        <w:spacing w:afterLines="50" w:after="120"/>
        <w:rPr>
          <w:lang w:eastAsia="ko-KR"/>
        </w:rPr>
      </w:pPr>
      <w:r w:rsidRPr="008143C2">
        <w:rPr>
          <w:lang w:eastAsia="ko-KR"/>
        </w:rPr>
        <w:t xml:space="preserve">In </w:t>
      </w:r>
      <w:r>
        <w:rPr>
          <w:lang w:eastAsia="ko-KR"/>
        </w:rPr>
        <w:t>this contribution, we continued to discuss about Rel-16 UL-PRS design and possible enhancement from Rel-15 SRS. We shared observations and proposals as below.</w:t>
      </w:r>
    </w:p>
    <w:p w14:paraId="646A9C2A" w14:textId="1DBB5DD4" w:rsidR="00386617" w:rsidRPr="00AA6598" w:rsidRDefault="00386617" w:rsidP="00386617">
      <w:pPr>
        <w:spacing w:afterLines="50" w:after="120"/>
        <w:rPr>
          <w:lang w:eastAsia="ko-KR"/>
        </w:rPr>
      </w:pPr>
      <w:r w:rsidRPr="00386617">
        <w:rPr>
          <w:b/>
          <w:lang w:eastAsia="ko-KR"/>
        </w:rPr>
        <w:t>Observation 1:</w:t>
      </w:r>
      <w:r w:rsidRPr="7E90EE4A">
        <w:rPr>
          <w:lang w:eastAsia="ko-KR"/>
        </w:rPr>
        <w:t xml:space="preserve"> For UL measurement with neighbour cells, UL beam correspondence should not be limited by DL beam correspondence. </w:t>
      </w:r>
    </w:p>
    <w:p w14:paraId="68F5D7FD" w14:textId="380B4709" w:rsidR="00386617" w:rsidRPr="0044451D" w:rsidRDefault="00386617" w:rsidP="00386617">
      <w:pPr>
        <w:spacing w:afterLines="50" w:after="120"/>
        <w:rPr>
          <w:lang w:eastAsia="ko-KR"/>
        </w:rPr>
      </w:pPr>
      <w:r w:rsidRPr="00386617">
        <w:rPr>
          <w:b/>
          <w:lang w:eastAsia="ko-KR"/>
        </w:rPr>
        <w:t>Observation 2:</w:t>
      </w:r>
      <w:r w:rsidRPr="7E90EE4A">
        <w:rPr>
          <w:lang w:eastAsia="ko-KR"/>
        </w:rPr>
        <w:t xml:space="preserve"> UE TX beams steer</w:t>
      </w:r>
      <w:r>
        <w:rPr>
          <w:lang w:eastAsia="ko-KR"/>
        </w:rPr>
        <w:t>ing methods for</w:t>
      </w:r>
      <w:r w:rsidRPr="7E90EE4A">
        <w:rPr>
          <w:lang w:eastAsia="ko-KR"/>
        </w:rPr>
        <w:t xml:space="preserve"> SRS transmission toward a target neighbour cell</w:t>
      </w:r>
      <w:r>
        <w:rPr>
          <w:lang w:eastAsia="ko-KR"/>
        </w:rPr>
        <w:t xml:space="preserve"> need to be considered </w:t>
      </w:r>
      <w:r w:rsidRPr="7E90EE4A">
        <w:rPr>
          <w:lang w:eastAsia="ko-KR"/>
        </w:rPr>
        <w:t>without DL RX beam correspondence (i.e. SSB or CSI-RS) as well as with DL RX beam correspondence.</w:t>
      </w:r>
    </w:p>
    <w:p w14:paraId="5A2A3C71" w14:textId="77777777" w:rsidR="00386617" w:rsidRPr="0044451D" w:rsidRDefault="00386617" w:rsidP="00386617">
      <w:r w:rsidRPr="0044451D">
        <w:rPr>
          <w:b/>
          <w:lang w:val="en-US"/>
        </w:rPr>
        <w:t xml:space="preserve">Observation </w:t>
      </w:r>
      <w:r>
        <w:rPr>
          <w:b/>
          <w:lang w:val="en-US"/>
        </w:rPr>
        <w:t>3</w:t>
      </w:r>
      <w:r w:rsidRPr="0044451D">
        <w:rPr>
          <w:b/>
          <w:lang w:val="en-US"/>
        </w:rPr>
        <w:t>:</w:t>
      </w:r>
      <w:r>
        <w:rPr>
          <w:lang w:val="en-US"/>
        </w:rPr>
        <w:t xml:space="preserve"> SRS resources with consecutive OFDM symbols of 8 and 12 may require repetitions which cross the slot boundary. </w:t>
      </w:r>
    </w:p>
    <w:p w14:paraId="6F2AD1E5" w14:textId="77777777" w:rsidR="00386617" w:rsidRDefault="00386617" w:rsidP="00386617">
      <w:pPr>
        <w:rPr>
          <w:highlight w:val="yellow"/>
          <w:lang w:val="en-US"/>
        </w:rPr>
      </w:pPr>
      <w:r w:rsidRPr="00386617">
        <w:rPr>
          <w:rFonts w:eastAsia="Times New Roman"/>
          <w:b/>
          <w:lang w:val="en-US" w:eastAsia="ko-KR"/>
        </w:rPr>
        <w:t xml:space="preserve">Proposal </w:t>
      </w:r>
      <w:r>
        <w:rPr>
          <w:rFonts w:eastAsia="Times New Roman"/>
          <w:b/>
          <w:lang w:val="en-US" w:eastAsia="ko-KR"/>
        </w:rPr>
        <w:t>1</w:t>
      </w:r>
      <w:r w:rsidRPr="00386617">
        <w:rPr>
          <w:rFonts w:eastAsia="Times New Roman"/>
          <w:b/>
          <w:lang w:val="en-US" w:eastAsia="ko-KR"/>
        </w:rPr>
        <w:t>:</w:t>
      </w:r>
      <w:r w:rsidRPr="00386617">
        <w:rPr>
          <w:rFonts w:eastAsia="Times New Roman"/>
          <w:lang w:val="en-US" w:eastAsia="ko-KR"/>
        </w:rPr>
        <w:t xml:space="preserve"> </w:t>
      </w:r>
      <w:r w:rsidRPr="00E706DE">
        <w:rPr>
          <w:rFonts w:eastAsia="Times New Roman"/>
          <w:lang w:val="en-US" w:eastAsia="ko-KR"/>
        </w:rPr>
        <w:t xml:space="preserve"> </w:t>
      </w:r>
      <w:r>
        <w:rPr>
          <w:rFonts w:eastAsia="Times New Roman"/>
          <w:lang w:val="en-US" w:eastAsia="ko-KR"/>
        </w:rPr>
        <w:t>Clarify TX and RX behaviors regarding cyclic shift in staggered SRS structures. Since RE allocation has a sliding RE offset, CS offset is required to estimate correct channels over the different symbols.</w:t>
      </w:r>
    </w:p>
    <w:p w14:paraId="251CC19F" w14:textId="77777777" w:rsidR="00386617" w:rsidRDefault="00386617" w:rsidP="00386617">
      <w:r w:rsidRPr="00386617">
        <w:rPr>
          <w:b/>
        </w:rPr>
        <w:t>Observation 4:</w:t>
      </w:r>
      <w:r>
        <w:t xml:space="preserve"> Based on analysis of interference, up to max-CS 12 can be properly used for indoor </w:t>
      </w:r>
      <w:proofErr w:type="spellStart"/>
      <w:r>
        <w:t>usecase</w:t>
      </w:r>
      <w:proofErr w:type="spellEnd"/>
      <w:r>
        <w:t xml:space="preserve"> with comb-8.</w:t>
      </w:r>
    </w:p>
    <w:p w14:paraId="5B3CC5A7" w14:textId="77777777" w:rsidR="00386617" w:rsidRDefault="00386617" w:rsidP="00386617">
      <w:r w:rsidRPr="00386617">
        <w:rPr>
          <w:b/>
        </w:rPr>
        <w:t>Observation 5:</w:t>
      </w:r>
      <w:r>
        <w:t xml:space="preserve"> max-CS 12 is already supported with SRS comb-4, proper timing control should be </w:t>
      </w:r>
      <w:proofErr w:type="gramStart"/>
      <w:r>
        <w:t>taken into account</w:t>
      </w:r>
      <w:proofErr w:type="gramEnd"/>
      <w:r>
        <w:t xml:space="preserve"> in system operations through synchronization and TA control.</w:t>
      </w:r>
    </w:p>
    <w:p w14:paraId="77E6D339" w14:textId="23B106E1" w:rsidR="00386617" w:rsidRDefault="00386617" w:rsidP="00386617">
      <w:r w:rsidRPr="00386617">
        <w:rPr>
          <w:b/>
        </w:rPr>
        <w:t>Observation 6:</w:t>
      </w:r>
      <w:r>
        <w:t xml:space="preserve"> Since comb-8 has been agreed, comb-6 support seems unnecessary as a duplicated </w:t>
      </w:r>
      <w:proofErr w:type="spellStart"/>
      <w:r>
        <w:t>usecase</w:t>
      </w:r>
      <w:proofErr w:type="spellEnd"/>
      <w:r>
        <w:t xml:space="preserve">. </w:t>
      </w:r>
    </w:p>
    <w:p w14:paraId="66A88D8A" w14:textId="0339A446" w:rsidR="0044451D" w:rsidRDefault="00386617" w:rsidP="00446EC5">
      <w:r w:rsidRPr="00386617">
        <w:rPr>
          <w:b/>
        </w:rPr>
        <w:t xml:space="preserve">Proposal </w:t>
      </w:r>
      <w:r>
        <w:rPr>
          <w:b/>
        </w:rPr>
        <w:t>2</w:t>
      </w:r>
      <w:r w:rsidRPr="00386617">
        <w:rPr>
          <w:b/>
        </w:rPr>
        <w:t>:</w:t>
      </w:r>
      <w:r>
        <w:t xml:space="preserve"> Do not support additional comb sizes for the SRS for positioning. </w:t>
      </w:r>
    </w:p>
    <w:p w14:paraId="51D08245" w14:textId="57289D69" w:rsidR="00446EC5" w:rsidRPr="00E1652F" w:rsidRDefault="00446EC5" w:rsidP="00446EC5">
      <w:r w:rsidRPr="0044451D">
        <w:rPr>
          <w:b/>
          <w:lang w:val="en-US"/>
        </w:rPr>
        <w:t xml:space="preserve">Proposal </w:t>
      </w:r>
      <w:r w:rsidR="00386617">
        <w:rPr>
          <w:b/>
          <w:lang w:val="en-US"/>
        </w:rPr>
        <w:t>3</w:t>
      </w:r>
      <w:r w:rsidRPr="0044451D">
        <w:rPr>
          <w:b/>
          <w:lang w:val="en-US"/>
        </w:rPr>
        <w:t>:</w:t>
      </w:r>
      <w:r w:rsidRPr="007A442B">
        <w:rPr>
          <w:lang w:val="en-US"/>
        </w:rPr>
        <w:t xml:space="preserve"> </w:t>
      </w:r>
      <w:r w:rsidRPr="00852B2B">
        <w:rPr>
          <w:lang w:val="en-US"/>
        </w:rPr>
        <w:t xml:space="preserve">Define a new usage of Rel-16 SRS for positioning purpose. </w:t>
      </w:r>
    </w:p>
    <w:p w14:paraId="3CB09B3A" w14:textId="381303F5" w:rsidR="00446EC5" w:rsidRPr="004D4654" w:rsidRDefault="00446EC5" w:rsidP="00446EC5">
      <w:pPr>
        <w:spacing w:afterLines="50" w:after="120"/>
      </w:pPr>
    </w:p>
    <w:p w14:paraId="53CD9119" w14:textId="77777777" w:rsidR="00446EC5" w:rsidRPr="00ED1327" w:rsidRDefault="00446EC5" w:rsidP="00446EC5">
      <w:pPr>
        <w:pStyle w:val="Heading1"/>
        <w:numPr>
          <w:ilvl w:val="0"/>
          <w:numId w:val="0"/>
        </w:numPr>
      </w:pPr>
      <w:r>
        <w:lastRenderedPageBreak/>
        <w:t>References</w:t>
      </w:r>
    </w:p>
    <w:p w14:paraId="021C7B3D" w14:textId="03F48DA2" w:rsidR="00446EC5" w:rsidRDefault="00446EC5" w:rsidP="00446EC5">
      <w:pPr>
        <w:pStyle w:val="ListParagraph"/>
        <w:numPr>
          <w:ilvl w:val="0"/>
          <w:numId w:val="16"/>
        </w:numPr>
        <w:rPr>
          <w:sz w:val="20"/>
          <w:szCs w:val="20"/>
          <w:lang w:val="en-US"/>
        </w:rPr>
      </w:pPr>
      <w:r w:rsidRPr="00A04263">
        <w:rPr>
          <w:sz w:val="20"/>
          <w:szCs w:val="20"/>
          <w:lang w:val="en-US"/>
        </w:rPr>
        <w:t xml:space="preserve">RP-190723, “New WID: NR Positioning Support”, Intel Corporation, Ericsson, RAN#83, Shenzhen, China, March 18-21, 2019. </w:t>
      </w:r>
    </w:p>
    <w:p w14:paraId="5FF13F5C" w14:textId="3B762437" w:rsidR="00446EC5" w:rsidRPr="00674CA6" w:rsidRDefault="00446EC5" w:rsidP="00446EC5">
      <w:pPr>
        <w:pStyle w:val="ListParagraph"/>
        <w:numPr>
          <w:ilvl w:val="0"/>
          <w:numId w:val="16"/>
        </w:numPr>
        <w:rPr>
          <w:sz w:val="20"/>
          <w:szCs w:val="20"/>
          <w:lang w:val="en-US"/>
        </w:rPr>
      </w:pPr>
      <w:r>
        <w:rPr>
          <w:sz w:val="20"/>
          <w:szCs w:val="20"/>
          <w:lang w:val="en-US"/>
        </w:rPr>
        <w:t>R1-19</w:t>
      </w:r>
      <w:r w:rsidR="007F7F8C" w:rsidRPr="0044451D">
        <w:rPr>
          <w:sz w:val="20"/>
          <w:szCs w:val="20"/>
          <w:lang w:val="en-US"/>
        </w:rPr>
        <w:t>08346</w:t>
      </w:r>
      <w:r>
        <w:rPr>
          <w:sz w:val="20"/>
          <w:szCs w:val="20"/>
          <w:lang w:val="en-US"/>
        </w:rPr>
        <w:t>, “Views on DL reference signals for NR Positioning”, Nokia, Nokia Shanghai Bell, RAN1#</w:t>
      </w:r>
      <w:bookmarkStart w:id="3" w:name="_Hlk13822253"/>
      <w:r>
        <w:rPr>
          <w:sz w:val="20"/>
          <w:szCs w:val="20"/>
          <w:lang w:val="en-US"/>
        </w:rPr>
        <w:t>98, Prague, CZ.</w:t>
      </w:r>
      <w:bookmarkEnd w:id="3"/>
    </w:p>
    <w:p w14:paraId="44AE22DC" w14:textId="3E582860" w:rsidR="00446EC5" w:rsidRPr="002B27FA" w:rsidRDefault="00446EC5" w:rsidP="00446EC5">
      <w:pPr>
        <w:pStyle w:val="ListParagraph"/>
        <w:numPr>
          <w:ilvl w:val="0"/>
          <w:numId w:val="16"/>
        </w:numPr>
        <w:rPr>
          <w:sz w:val="20"/>
          <w:szCs w:val="20"/>
          <w:lang w:val="en-US"/>
        </w:rPr>
      </w:pPr>
      <w:bookmarkStart w:id="4" w:name="_Hlk4508146"/>
      <w:r w:rsidRPr="00D05105">
        <w:rPr>
          <w:sz w:val="20"/>
          <w:szCs w:val="20"/>
          <w:lang w:val="en-US"/>
        </w:rPr>
        <w:t>R1-19</w:t>
      </w:r>
      <w:r w:rsidR="007F7F8C" w:rsidRPr="0044451D">
        <w:rPr>
          <w:sz w:val="20"/>
          <w:szCs w:val="20"/>
          <w:lang w:val="en-US"/>
        </w:rPr>
        <w:t>08348</w:t>
      </w:r>
      <w:r w:rsidRPr="00D05105">
        <w:rPr>
          <w:sz w:val="20"/>
          <w:szCs w:val="20"/>
          <w:lang w:val="en-US"/>
        </w:rPr>
        <w:t xml:space="preserve">, “Measurements for NR Positioning”, Nokia, Nokia Shanghai Bell, </w:t>
      </w:r>
      <w:r>
        <w:rPr>
          <w:sz w:val="20"/>
          <w:szCs w:val="20"/>
          <w:lang w:val="en-US"/>
        </w:rPr>
        <w:t>RAN1#</w:t>
      </w:r>
      <w:r w:rsidRPr="003919D0">
        <w:rPr>
          <w:sz w:val="20"/>
          <w:szCs w:val="20"/>
          <w:lang w:val="en-US"/>
        </w:rPr>
        <w:t>98, Prague, CZ.</w:t>
      </w:r>
    </w:p>
    <w:p w14:paraId="3F89373F" w14:textId="5711AEE9" w:rsidR="00446EC5" w:rsidRDefault="00446EC5" w:rsidP="00446EC5">
      <w:pPr>
        <w:pStyle w:val="ListParagraph"/>
        <w:numPr>
          <w:ilvl w:val="0"/>
          <w:numId w:val="16"/>
        </w:numPr>
        <w:rPr>
          <w:sz w:val="20"/>
          <w:szCs w:val="20"/>
          <w:lang w:val="en-US"/>
        </w:rPr>
      </w:pPr>
      <w:r w:rsidRPr="00D05105">
        <w:rPr>
          <w:sz w:val="20"/>
          <w:szCs w:val="20"/>
          <w:lang w:val="en-US"/>
        </w:rPr>
        <w:t>R1-19</w:t>
      </w:r>
      <w:r w:rsidR="007F7F8C" w:rsidRPr="0044451D">
        <w:rPr>
          <w:sz w:val="20"/>
          <w:szCs w:val="20"/>
          <w:lang w:val="en-US"/>
        </w:rPr>
        <w:t>08349</w:t>
      </w:r>
      <w:r w:rsidRPr="00D05105">
        <w:rPr>
          <w:sz w:val="20"/>
          <w:szCs w:val="20"/>
          <w:lang w:val="en-US"/>
        </w:rPr>
        <w:t xml:space="preserve">, “Views on physical layer procedures for NR Positioning”, Nokia, Nokia Shanghai Bell, </w:t>
      </w:r>
      <w:r>
        <w:rPr>
          <w:sz w:val="20"/>
          <w:szCs w:val="20"/>
          <w:lang w:val="en-US"/>
        </w:rPr>
        <w:t>RAN1#98, Prague, CZ.</w:t>
      </w:r>
      <w:r w:rsidRPr="00D05105">
        <w:rPr>
          <w:sz w:val="20"/>
          <w:szCs w:val="20"/>
          <w:lang w:val="en-US"/>
        </w:rPr>
        <w:t xml:space="preserve"> </w:t>
      </w:r>
    </w:p>
    <w:p w14:paraId="1E8A339B" w14:textId="7DA1923D" w:rsidR="00446EC5" w:rsidRDefault="00446EC5" w:rsidP="7E90EE4A">
      <w:pPr>
        <w:pStyle w:val="ListParagraph"/>
        <w:numPr>
          <w:ilvl w:val="0"/>
          <w:numId w:val="16"/>
        </w:numPr>
        <w:rPr>
          <w:sz w:val="20"/>
          <w:szCs w:val="20"/>
          <w:lang w:val="en-US"/>
        </w:rPr>
      </w:pPr>
      <w:r w:rsidRPr="00156195">
        <w:rPr>
          <w:sz w:val="20"/>
          <w:szCs w:val="20"/>
          <w:lang w:val="en-US"/>
        </w:rPr>
        <w:t>R1-1907700</w:t>
      </w:r>
      <w:r w:rsidRPr="00156195">
        <w:rPr>
          <w:sz w:val="20"/>
          <w:szCs w:val="20"/>
          <w:lang w:val="en-US"/>
        </w:rPr>
        <w:tab/>
        <w:t xml:space="preserve">FL summary for 7.2.10.2 UL Reference Signals for NR Positioning, </w:t>
      </w:r>
      <w:r w:rsidRPr="00156195">
        <w:rPr>
          <w:sz w:val="20"/>
          <w:szCs w:val="20"/>
          <w:lang w:val="en-US"/>
        </w:rPr>
        <w:tab/>
        <w:t>Ericsson,</w:t>
      </w:r>
      <w:r w:rsidRPr="0025306F">
        <w:rPr>
          <w:sz w:val="20"/>
          <w:szCs w:val="20"/>
          <w:lang w:val="en-US"/>
        </w:rPr>
        <w:t xml:space="preserve"> </w:t>
      </w:r>
      <w:r>
        <w:rPr>
          <w:sz w:val="20"/>
          <w:szCs w:val="20"/>
          <w:lang w:val="en-US"/>
        </w:rPr>
        <w:t>RAN1#</w:t>
      </w:r>
      <w:r w:rsidRPr="003919D0">
        <w:rPr>
          <w:sz w:val="20"/>
          <w:szCs w:val="20"/>
          <w:lang w:val="en-US"/>
        </w:rPr>
        <w:t>9</w:t>
      </w:r>
      <w:r>
        <w:rPr>
          <w:sz w:val="20"/>
          <w:szCs w:val="20"/>
          <w:lang w:val="en-US"/>
        </w:rPr>
        <w:t>7,</w:t>
      </w:r>
      <w:r w:rsidRPr="00156195">
        <w:rPr>
          <w:sz w:val="20"/>
          <w:szCs w:val="20"/>
          <w:lang w:val="en-US"/>
        </w:rPr>
        <w:t xml:space="preserve"> Reno, NV, USA</w:t>
      </w:r>
    </w:p>
    <w:p w14:paraId="03FA3F71" w14:textId="77777777" w:rsidR="00446EC5" w:rsidRDefault="00446EC5" w:rsidP="00446EC5">
      <w:pPr>
        <w:pStyle w:val="ListParagraph"/>
        <w:numPr>
          <w:ilvl w:val="0"/>
          <w:numId w:val="16"/>
        </w:numPr>
        <w:rPr>
          <w:sz w:val="20"/>
          <w:szCs w:val="20"/>
          <w:lang w:val="en-US"/>
        </w:rPr>
      </w:pPr>
      <w:r w:rsidRPr="00C434DE">
        <w:rPr>
          <w:sz w:val="20"/>
          <w:szCs w:val="20"/>
          <w:lang w:val="en-US"/>
        </w:rPr>
        <w:t>R1-1906659</w:t>
      </w:r>
      <w:r>
        <w:rPr>
          <w:sz w:val="20"/>
          <w:szCs w:val="20"/>
          <w:lang w:val="en-US"/>
        </w:rPr>
        <w:t xml:space="preserve">, </w:t>
      </w:r>
      <w:r w:rsidRPr="00F573E0">
        <w:rPr>
          <w:sz w:val="20"/>
          <w:szCs w:val="20"/>
          <w:lang w:val="en-US"/>
        </w:rPr>
        <w:t>Views on UL reference signals for NR Positioning</w:t>
      </w:r>
      <w:r>
        <w:rPr>
          <w:sz w:val="20"/>
          <w:szCs w:val="20"/>
          <w:lang w:val="en-US"/>
        </w:rPr>
        <w:t>, Nokia, Nokia Shanghai Bell, RAN1#</w:t>
      </w:r>
      <w:r w:rsidRPr="003919D0">
        <w:rPr>
          <w:sz w:val="20"/>
          <w:szCs w:val="20"/>
          <w:lang w:val="en-US"/>
        </w:rPr>
        <w:t>9</w:t>
      </w:r>
      <w:r>
        <w:rPr>
          <w:sz w:val="20"/>
          <w:szCs w:val="20"/>
          <w:lang w:val="en-US"/>
        </w:rPr>
        <w:t>7,</w:t>
      </w:r>
      <w:r w:rsidRPr="00156195">
        <w:rPr>
          <w:sz w:val="20"/>
          <w:szCs w:val="20"/>
          <w:lang w:val="en-US"/>
        </w:rPr>
        <w:t xml:space="preserve"> Reno, NV, USA</w:t>
      </w:r>
    </w:p>
    <w:p w14:paraId="32608C59" w14:textId="77777777" w:rsidR="00446EC5" w:rsidRPr="00156195" w:rsidRDefault="00446EC5" w:rsidP="00446EC5">
      <w:pPr>
        <w:pStyle w:val="ListParagraph"/>
        <w:ind w:left="360"/>
        <w:rPr>
          <w:sz w:val="20"/>
          <w:szCs w:val="20"/>
          <w:lang w:val="en-US"/>
        </w:rPr>
      </w:pPr>
    </w:p>
    <w:p w14:paraId="3CF4F1F2" w14:textId="77777777" w:rsidR="00446EC5" w:rsidRPr="00C63848" w:rsidRDefault="00446EC5" w:rsidP="00446EC5">
      <w:pPr>
        <w:pStyle w:val="ListParagraph"/>
        <w:ind w:left="360"/>
        <w:rPr>
          <w:sz w:val="20"/>
          <w:szCs w:val="20"/>
          <w:lang w:val="en-US"/>
        </w:rPr>
      </w:pPr>
    </w:p>
    <w:bookmarkEnd w:id="4"/>
    <w:p w14:paraId="1BF2B2EC" w14:textId="77777777" w:rsidR="00446EC5" w:rsidRDefault="00446EC5" w:rsidP="00446EC5">
      <w:pPr>
        <w:pStyle w:val="ListParagraph"/>
        <w:ind w:left="360"/>
        <w:rPr>
          <w:sz w:val="20"/>
          <w:szCs w:val="20"/>
          <w:lang w:val="en-US"/>
        </w:rPr>
      </w:pPr>
    </w:p>
    <w:p w14:paraId="4DF0B6ED" w14:textId="5AB7FBD5" w:rsidR="00446EC5" w:rsidRPr="0068244C" w:rsidRDefault="00446EC5" w:rsidP="00446EC5">
      <w:pPr>
        <w:pStyle w:val="ListParagraph"/>
        <w:ind w:left="360"/>
        <w:rPr>
          <w:sz w:val="20"/>
          <w:szCs w:val="20"/>
          <w:lang w:val="en-GB"/>
        </w:rPr>
      </w:pPr>
    </w:p>
    <w:bookmarkEnd w:id="1"/>
    <w:p w14:paraId="7FF5F37B" w14:textId="77777777" w:rsidR="00446EC5" w:rsidRPr="00446EC5" w:rsidRDefault="00446EC5" w:rsidP="00446EC5"/>
    <w:sectPr w:rsidR="00446EC5" w:rsidRPr="00446EC5" w:rsidSect="008115E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DF268" w14:textId="77777777" w:rsidR="00D06452" w:rsidRDefault="00D06452">
      <w:r>
        <w:separator/>
      </w:r>
    </w:p>
  </w:endnote>
  <w:endnote w:type="continuationSeparator" w:id="0">
    <w:p w14:paraId="3F901FCB" w14:textId="77777777" w:rsidR="00D06452" w:rsidRDefault="00D06452">
      <w:r>
        <w:continuationSeparator/>
      </w:r>
    </w:p>
  </w:endnote>
  <w:endnote w:type="continuationNotice" w:id="1">
    <w:p w14:paraId="5555BD79" w14:textId="77777777" w:rsidR="00D06452" w:rsidRDefault="00D064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DD264" w14:textId="77777777" w:rsidR="00D06452" w:rsidRDefault="00D06452">
      <w:r>
        <w:separator/>
      </w:r>
    </w:p>
  </w:footnote>
  <w:footnote w:type="continuationSeparator" w:id="0">
    <w:p w14:paraId="26E9A326" w14:textId="77777777" w:rsidR="00D06452" w:rsidRDefault="00D06452">
      <w:r>
        <w:continuationSeparator/>
      </w:r>
    </w:p>
  </w:footnote>
  <w:footnote w:type="continuationNotice" w:id="1">
    <w:p w14:paraId="579CD903" w14:textId="77777777" w:rsidR="00D06452" w:rsidRDefault="00D064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F060B1"/>
    <w:multiLevelType w:val="hybridMultilevel"/>
    <w:tmpl w:val="AF0E3492"/>
    <w:lvl w:ilvl="0" w:tplc="23085E7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C03E24"/>
    <w:multiLevelType w:val="multilevel"/>
    <w:tmpl w:val="58BC7D8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986C80"/>
    <w:multiLevelType w:val="hybridMultilevel"/>
    <w:tmpl w:val="5A140D54"/>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4A0002"/>
    <w:multiLevelType w:val="hybridMultilevel"/>
    <w:tmpl w:val="DD3E3D00"/>
    <w:lvl w:ilvl="0" w:tplc="6E5C4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FF35E2"/>
    <w:multiLevelType w:val="hybridMultilevel"/>
    <w:tmpl w:val="ADCAD3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28550151"/>
    <w:multiLevelType w:val="hybridMultilevel"/>
    <w:tmpl w:val="6D8C2DE6"/>
    <w:lvl w:ilvl="0" w:tplc="3EFE2910">
      <w:start w:val="1"/>
      <w:numFmt w:val="bullet"/>
      <w:lvlText w:val="•"/>
      <w:lvlJc w:val="left"/>
      <w:pPr>
        <w:tabs>
          <w:tab w:val="num" w:pos="720"/>
        </w:tabs>
        <w:ind w:left="720" w:hanging="360"/>
      </w:pPr>
      <w:rPr>
        <w:rFonts w:ascii="Arial" w:hAnsi="Arial" w:hint="default"/>
      </w:rPr>
    </w:lvl>
    <w:lvl w:ilvl="1" w:tplc="B0E6F9B4" w:tentative="1">
      <w:start w:val="1"/>
      <w:numFmt w:val="bullet"/>
      <w:lvlText w:val="•"/>
      <w:lvlJc w:val="left"/>
      <w:pPr>
        <w:tabs>
          <w:tab w:val="num" w:pos="1440"/>
        </w:tabs>
        <w:ind w:left="1440" w:hanging="360"/>
      </w:pPr>
      <w:rPr>
        <w:rFonts w:ascii="Arial" w:hAnsi="Arial" w:hint="default"/>
      </w:rPr>
    </w:lvl>
    <w:lvl w:ilvl="2" w:tplc="15F26868" w:tentative="1">
      <w:start w:val="1"/>
      <w:numFmt w:val="bullet"/>
      <w:lvlText w:val="•"/>
      <w:lvlJc w:val="left"/>
      <w:pPr>
        <w:tabs>
          <w:tab w:val="num" w:pos="2160"/>
        </w:tabs>
        <w:ind w:left="2160" w:hanging="360"/>
      </w:pPr>
      <w:rPr>
        <w:rFonts w:ascii="Arial" w:hAnsi="Arial" w:hint="default"/>
      </w:rPr>
    </w:lvl>
    <w:lvl w:ilvl="3" w:tplc="CAFA5506" w:tentative="1">
      <w:start w:val="1"/>
      <w:numFmt w:val="bullet"/>
      <w:lvlText w:val="•"/>
      <w:lvlJc w:val="left"/>
      <w:pPr>
        <w:tabs>
          <w:tab w:val="num" w:pos="2880"/>
        </w:tabs>
        <w:ind w:left="2880" w:hanging="360"/>
      </w:pPr>
      <w:rPr>
        <w:rFonts w:ascii="Arial" w:hAnsi="Arial" w:hint="default"/>
      </w:rPr>
    </w:lvl>
    <w:lvl w:ilvl="4" w:tplc="58B6D048" w:tentative="1">
      <w:start w:val="1"/>
      <w:numFmt w:val="bullet"/>
      <w:lvlText w:val="•"/>
      <w:lvlJc w:val="left"/>
      <w:pPr>
        <w:tabs>
          <w:tab w:val="num" w:pos="3600"/>
        </w:tabs>
        <w:ind w:left="3600" w:hanging="360"/>
      </w:pPr>
      <w:rPr>
        <w:rFonts w:ascii="Arial" w:hAnsi="Arial" w:hint="default"/>
      </w:rPr>
    </w:lvl>
    <w:lvl w:ilvl="5" w:tplc="D0F8789E" w:tentative="1">
      <w:start w:val="1"/>
      <w:numFmt w:val="bullet"/>
      <w:lvlText w:val="•"/>
      <w:lvlJc w:val="left"/>
      <w:pPr>
        <w:tabs>
          <w:tab w:val="num" w:pos="4320"/>
        </w:tabs>
        <w:ind w:left="4320" w:hanging="360"/>
      </w:pPr>
      <w:rPr>
        <w:rFonts w:ascii="Arial" w:hAnsi="Arial" w:hint="default"/>
      </w:rPr>
    </w:lvl>
    <w:lvl w:ilvl="6" w:tplc="A1D60B70" w:tentative="1">
      <w:start w:val="1"/>
      <w:numFmt w:val="bullet"/>
      <w:lvlText w:val="•"/>
      <w:lvlJc w:val="left"/>
      <w:pPr>
        <w:tabs>
          <w:tab w:val="num" w:pos="5040"/>
        </w:tabs>
        <w:ind w:left="5040" w:hanging="360"/>
      </w:pPr>
      <w:rPr>
        <w:rFonts w:ascii="Arial" w:hAnsi="Arial" w:hint="default"/>
      </w:rPr>
    </w:lvl>
    <w:lvl w:ilvl="7" w:tplc="32C88506" w:tentative="1">
      <w:start w:val="1"/>
      <w:numFmt w:val="bullet"/>
      <w:lvlText w:val="•"/>
      <w:lvlJc w:val="left"/>
      <w:pPr>
        <w:tabs>
          <w:tab w:val="num" w:pos="5760"/>
        </w:tabs>
        <w:ind w:left="5760" w:hanging="360"/>
      </w:pPr>
      <w:rPr>
        <w:rFonts w:ascii="Arial" w:hAnsi="Arial" w:hint="default"/>
      </w:rPr>
    </w:lvl>
    <w:lvl w:ilvl="8" w:tplc="BF0A7B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1F1868"/>
    <w:multiLevelType w:val="multilevel"/>
    <w:tmpl w:val="1A52288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442969"/>
    <w:multiLevelType w:val="hybridMultilevel"/>
    <w:tmpl w:val="ADA40A76"/>
    <w:lvl w:ilvl="0" w:tplc="D5269444">
      <w:start w:val="1"/>
      <w:numFmt w:val="bullet"/>
      <w:lvlText w:val=""/>
      <w:lvlJc w:val="left"/>
      <w:pPr>
        <w:tabs>
          <w:tab w:val="num" w:pos="720"/>
        </w:tabs>
        <w:ind w:left="720" w:hanging="360"/>
      </w:pPr>
      <w:rPr>
        <w:rFonts w:ascii="Symbol" w:hAnsi="Symbol" w:hint="default"/>
      </w:rPr>
    </w:lvl>
    <w:lvl w:ilvl="1" w:tplc="64E8B652">
      <w:start w:val="114"/>
      <w:numFmt w:val="bullet"/>
      <w:lvlText w:val="o"/>
      <w:lvlJc w:val="left"/>
      <w:pPr>
        <w:tabs>
          <w:tab w:val="num" w:pos="1440"/>
        </w:tabs>
        <w:ind w:left="1440" w:hanging="360"/>
      </w:pPr>
      <w:rPr>
        <w:rFonts w:ascii="Courier New" w:hAnsi="Courier New" w:hint="default"/>
      </w:rPr>
    </w:lvl>
    <w:lvl w:ilvl="2" w:tplc="1E32DA4E" w:tentative="1">
      <w:start w:val="1"/>
      <w:numFmt w:val="bullet"/>
      <w:lvlText w:val=""/>
      <w:lvlJc w:val="left"/>
      <w:pPr>
        <w:tabs>
          <w:tab w:val="num" w:pos="2160"/>
        </w:tabs>
        <w:ind w:left="2160" w:hanging="360"/>
      </w:pPr>
      <w:rPr>
        <w:rFonts w:ascii="Symbol" w:hAnsi="Symbol" w:hint="default"/>
      </w:rPr>
    </w:lvl>
    <w:lvl w:ilvl="3" w:tplc="8D825D10" w:tentative="1">
      <w:start w:val="1"/>
      <w:numFmt w:val="bullet"/>
      <w:lvlText w:val=""/>
      <w:lvlJc w:val="left"/>
      <w:pPr>
        <w:tabs>
          <w:tab w:val="num" w:pos="2880"/>
        </w:tabs>
        <w:ind w:left="2880" w:hanging="360"/>
      </w:pPr>
      <w:rPr>
        <w:rFonts w:ascii="Symbol" w:hAnsi="Symbol" w:hint="default"/>
      </w:rPr>
    </w:lvl>
    <w:lvl w:ilvl="4" w:tplc="BAA4DF68" w:tentative="1">
      <w:start w:val="1"/>
      <w:numFmt w:val="bullet"/>
      <w:lvlText w:val=""/>
      <w:lvlJc w:val="left"/>
      <w:pPr>
        <w:tabs>
          <w:tab w:val="num" w:pos="3600"/>
        </w:tabs>
        <w:ind w:left="3600" w:hanging="360"/>
      </w:pPr>
      <w:rPr>
        <w:rFonts w:ascii="Symbol" w:hAnsi="Symbol" w:hint="default"/>
      </w:rPr>
    </w:lvl>
    <w:lvl w:ilvl="5" w:tplc="16122084" w:tentative="1">
      <w:start w:val="1"/>
      <w:numFmt w:val="bullet"/>
      <w:lvlText w:val=""/>
      <w:lvlJc w:val="left"/>
      <w:pPr>
        <w:tabs>
          <w:tab w:val="num" w:pos="4320"/>
        </w:tabs>
        <w:ind w:left="4320" w:hanging="360"/>
      </w:pPr>
      <w:rPr>
        <w:rFonts w:ascii="Symbol" w:hAnsi="Symbol" w:hint="default"/>
      </w:rPr>
    </w:lvl>
    <w:lvl w:ilvl="6" w:tplc="BE02E678" w:tentative="1">
      <w:start w:val="1"/>
      <w:numFmt w:val="bullet"/>
      <w:lvlText w:val=""/>
      <w:lvlJc w:val="left"/>
      <w:pPr>
        <w:tabs>
          <w:tab w:val="num" w:pos="5040"/>
        </w:tabs>
        <w:ind w:left="5040" w:hanging="360"/>
      </w:pPr>
      <w:rPr>
        <w:rFonts w:ascii="Symbol" w:hAnsi="Symbol" w:hint="default"/>
      </w:rPr>
    </w:lvl>
    <w:lvl w:ilvl="7" w:tplc="243A3A30" w:tentative="1">
      <w:start w:val="1"/>
      <w:numFmt w:val="bullet"/>
      <w:lvlText w:val=""/>
      <w:lvlJc w:val="left"/>
      <w:pPr>
        <w:tabs>
          <w:tab w:val="num" w:pos="5760"/>
        </w:tabs>
        <w:ind w:left="5760" w:hanging="360"/>
      </w:pPr>
      <w:rPr>
        <w:rFonts w:ascii="Symbol" w:hAnsi="Symbol" w:hint="default"/>
      </w:rPr>
    </w:lvl>
    <w:lvl w:ilvl="8" w:tplc="C360C25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370173F"/>
    <w:multiLevelType w:val="hybridMultilevel"/>
    <w:tmpl w:val="09147D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8116790"/>
    <w:multiLevelType w:val="hybridMultilevel"/>
    <w:tmpl w:val="838E5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A17A6D"/>
    <w:multiLevelType w:val="multilevel"/>
    <w:tmpl w:val="EE304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1FE3C44"/>
    <w:multiLevelType w:val="multilevel"/>
    <w:tmpl w:val="59BE2CC6"/>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7" w15:restartNumberingAfterBreak="0">
    <w:nsid w:val="52F12FDB"/>
    <w:multiLevelType w:val="hybridMultilevel"/>
    <w:tmpl w:val="40C893C0"/>
    <w:lvl w:ilvl="0" w:tplc="A448F838">
      <w:start w:val="1"/>
      <w:numFmt w:val="lowerRoman"/>
      <w:lvlText w:val="%1."/>
      <w:lvlJc w:val="left"/>
      <w:pPr>
        <w:ind w:left="720" w:hanging="360"/>
      </w:pPr>
    </w:lvl>
    <w:lvl w:ilvl="1" w:tplc="27B229C8">
      <w:start w:val="1"/>
      <w:numFmt w:val="lowerLetter"/>
      <w:lvlText w:val="%2."/>
      <w:lvlJc w:val="left"/>
      <w:pPr>
        <w:ind w:left="1440" w:hanging="360"/>
      </w:pPr>
    </w:lvl>
    <w:lvl w:ilvl="2" w:tplc="302EB554">
      <w:start w:val="1"/>
      <w:numFmt w:val="lowerRoman"/>
      <w:lvlText w:val="%3."/>
      <w:lvlJc w:val="right"/>
      <w:pPr>
        <w:ind w:left="2160" w:hanging="180"/>
      </w:pPr>
    </w:lvl>
    <w:lvl w:ilvl="3" w:tplc="E2CC5B6E">
      <w:start w:val="1"/>
      <w:numFmt w:val="decimal"/>
      <w:lvlText w:val="%4."/>
      <w:lvlJc w:val="left"/>
      <w:pPr>
        <w:ind w:left="2880" w:hanging="360"/>
      </w:pPr>
    </w:lvl>
    <w:lvl w:ilvl="4" w:tplc="F95E2538">
      <w:start w:val="1"/>
      <w:numFmt w:val="lowerLetter"/>
      <w:lvlText w:val="%5."/>
      <w:lvlJc w:val="left"/>
      <w:pPr>
        <w:ind w:left="3600" w:hanging="360"/>
      </w:pPr>
    </w:lvl>
    <w:lvl w:ilvl="5" w:tplc="610A1752">
      <w:start w:val="1"/>
      <w:numFmt w:val="lowerRoman"/>
      <w:lvlText w:val="%6."/>
      <w:lvlJc w:val="right"/>
      <w:pPr>
        <w:ind w:left="4320" w:hanging="180"/>
      </w:pPr>
    </w:lvl>
    <w:lvl w:ilvl="6" w:tplc="F0C2E4BA">
      <w:start w:val="1"/>
      <w:numFmt w:val="decimal"/>
      <w:lvlText w:val="%7."/>
      <w:lvlJc w:val="left"/>
      <w:pPr>
        <w:ind w:left="5040" w:hanging="360"/>
      </w:pPr>
    </w:lvl>
    <w:lvl w:ilvl="7" w:tplc="52B206B0">
      <w:start w:val="1"/>
      <w:numFmt w:val="lowerLetter"/>
      <w:lvlText w:val="%8."/>
      <w:lvlJc w:val="left"/>
      <w:pPr>
        <w:ind w:left="5760" w:hanging="360"/>
      </w:pPr>
    </w:lvl>
    <w:lvl w:ilvl="8" w:tplc="C6BEDE04">
      <w:start w:val="1"/>
      <w:numFmt w:val="lowerRoman"/>
      <w:lvlText w:val="%9."/>
      <w:lvlJc w:val="right"/>
      <w:pPr>
        <w:ind w:left="6480" w:hanging="180"/>
      </w:pPr>
    </w:lvl>
  </w:abstractNum>
  <w:abstractNum w:abstractNumId="2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0" w15:restartNumberingAfterBreak="0">
    <w:nsid w:val="6458409B"/>
    <w:multiLevelType w:val="hybridMultilevel"/>
    <w:tmpl w:val="5D666428"/>
    <w:lvl w:ilvl="0" w:tplc="DB32B946">
      <w:start w:val="1"/>
      <w:numFmt w:val="bullet"/>
      <w:lvlText w:val=""/>
      <w:lvlJc w:val="left"/>
      <w:pPr>
        <w:ind w:left="720" w:hanging="360"/>
      </w:pPr>
      <w:rPr>
        <w:rFonts w:ascii="Symbol" w:hAnsi="Symbol" w:hint="default"/>
      </w:rPr>
    </w:lvl>
    <w:lvl w:ilvl="1" w:tplc="365E4688">
      <w:start w:val="1"/>
      <w:numFmt w:val="bullet"/>
      <w:lvlText w:val="o"/>
      <w:lvlJc w:val="left"/>
      <w:pPr>
        <w:ind w:left="1440" w:hanging="360"/>
      </w:pPr>
      <w:rPr>
        <w:rFonts w:ascii="Courier New" w:hAnsi="Courier New" w:hint="default"/>
      </w:rPr>
    </w:lvl>
    <w:lvl w:ilvl="2" w:tplc="27B00EB2">
      <w:start w:val="1"/>
      <w:numFmt w:val="bullet"/>
      <w:lvlText w:val=""/>
      <w:lvlJc w:val="left"/>
      <w:pPr>
        <w:ind w:left="2160" w:hanging="360"/>
      </w:pPr>
      <w:rPr>
        <w:rFonts w:ascii="Wingdings" w:hAnsi="Wingdings" w:hint="default"/>
      </w:rPr>
    </w:lvl>
    <w:lvl w:ilvl="3" w:tplc="1668110C">
      <w:start w:val="1"/>
      <w:numFmt w:val="bullet"/>
      <w:lvlText w:val=""/>
      <w:lvlJc w:val="left"/>
      <w:pPr>
        <w:ind w:left="2880" w:hanging="360"/>
      </w:pPr>
      <w:rPr>
        <w:rFonts w:ascii="Symbol" w:hAnsi="Symbol" w:hint="default"/>
      </w:rPr>
    </w:lvl>
    <w:lvl w:ilvl="4" w:tplc="360A79FA">
      <w:start w:val="1"/>
      <w:numFmt w:val="bullet"/>
      <w:lvlText w:val="o"/>
      <w:lvlJc w:val="left"/>
      <w:pPr>
        <w:ind w:left="3600" w:hanging="360"/>
      </w:pPr>
      <w:rPr>
        <w:rFonts w:ascii="Courier New" w:hAnsi="Courier New" w:hint="default"/>
      </w:rPr>
    </w:lvl>
    <w:lvl w:ilvl="5" w:tplc="D8BA015A">
      <w:start w:val="1"/>
      <w:numFmt w:val="bullet"/>
      <w:lvlText w:val=""/>
      <w:lvlJc w:val="left"/>
      <w:pPr>
        <w:ind w:left="4320" w:hanging="360"/>
      </w:pPr>
      <w:rPr>
        <w:rFonts w:ascii="Wingdings" w:hAnsi="Wingdings" w:hint="default"/>
      </w:rPr>
    </w:lvl>
    <w:lvl w:ilvl="6" w:tplc="1B92F27A">
      <w:start w:val="1"/>
      <w:numFmt w:val="bullet"/>
      <w:lvlText w:val=""/>
      <w:lvlJc w:val="left"/>
      <w:pPr>
        <w:ind w:left="5040" w:hanging="360"/>
      </w:pPr>
      <w:rPr>
        <w:rFonts w:ascii="Symbol" w:hAnsi="Symbol" w:hint="default"/>
      </w:rPr>
    </w:lvl>
    <w:lvl w:ilvl="7" w:tplc="EF76233E">
      <w:start w:val="1"/>
      <w:numFmt w:val="bullet"/>
      <w:lvlText w:val="o"/>
      <w:lvlJc w:val="left"/>
      <w:pPr>
        <w:ind w:left="5760" w:hanging="360"/>
      </w:pPr>
      <w:rPr>
        <w:rFonts w:ascii="Courier New" w:hAnsi="Courier New" w:hint="default"/>
      </w:rPr>
    </w:lvl>
    <w:lvl w:ilvl="8" w:tplc="7F3ED272">
      <w:start w:val="1"/>
      <w:numFmt w:val="bullet"/>
      <w:lvlText w:val=""/>
      <w:lvlJc w:val="left"/>
      <w:pPr>
        <w:ind w:left="6480" w:hanging="360"/>
      </w:pPr>
      <w:rPr>
        <w:rFonts w:ascii="Wingdings" w:hAnsi="Wingdings" w:hint="default"/>
      </w:rPr>
    </w:lvl>
  </w:abstractNum>
  <w:abstractNum w:abstractNumId="31"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0378C2"/>
    <w:multiLevelType w:val="hybridMultilevel"/>
    <w:tmpl w:val="F1E43B2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202C22"/>
    <w:multiLevelType w:val="hybridMultilevel"/>
    <w:tmpl w:val="C48A6F06"/>
    <w:lvl w:ilvl="0" w:tplc="A8C62C34">
      <w:start w:val="1"/>
      <w:numFmt w:val="bullet"/>
      <w:lvlText w:val=""/>
      <w:lvlJc w:val="left"/>
      <w:pPr>
        <w:ind w:left="720" w:hanging="360"/>
      </w:pPr>
      <w:rPr>
        <w:rFonts w:ascii="Symbol" w:hAnsi="Symbol" w:hint="default"/>
      </w:rPr>
    </w:lvl>
    <w:lvl w:ilvl="1" w:tplc="12128C36">
      <w:start w:val="1"/>
      <w:numFmt w:val="bullet"/>
      <w:lvlText w:val="o"/>
      <w:lvlJc w:val="left"/>
      <w:pPr>
        <w:ind w:left="1440" w:hanging="360"/>
      </w:pPr>
      <w:rPr>
        <w:rFonts w:ascii="Courier New" w:hAnsi="Courier New" w:hint="default"/>
      </w:rPr>
    </w:lvl>
    <w:lvl w:ilvl="2" w:tplc="6742DEE4">
      <w:start w:val="1"/>
      <w:numFmt w:val="bullet"/>
      <w:lvlText w:val=""/>
      <w:lvlJc w:val="left"/>
      <w:pPr>
        <w:ind w:left="2160" w:hanging="360"/>
      </w:pPr>
      <w:rPr>
        <w:rFonts w:ascii="Wingdings" w:hAnsi="Wingdings" w:hint="default"/>
      </w:rPr>
    </w:lvl>
    <w:lvl w:ilvl="3" w:tplc="61402A1A">
      <w:start w:val="1"/>
      <w:numFmt w:val="bullet"/>
      <w:lvlText w:val=""/>
      <w:lvlJc w:val="left"/>
      <w:pPr>
        <w:ind w:left="2880" w:hanging="360"/>
      </w:pPr>
      <w:rPr>
        <w:rFonts w:ascii="Symbol" w:hAnsi="Symbol" w:hint="default"/>
      </w:rPr>
    </w:lvl>
    <w:lvl w:ilvl="4" w:tplc="90B64096">
      <w:start w:val="1"/>
      <w:numFmt w:val="bullet"/>
      <w:lvlText w:val="o"/>
      <w:lvlJc w:val="left"/>
      <w:pPr>
        <w:ind w:left="3600" w:hanging="360"/>
      </w:pPr>
      <w:rPr>
        <w:rFonts w:ascii="Courier New" w:hAnsi="Courier New" w:hint="default"/>
      </w:rPr>
    </w:lvl>
    <w:lvl w:ilvl="5" w:tplc="1CD8CD64">
      <w:start w:val="1"/>
      <w:numFmt w:val="bullet"/>
      <w:lvlText w:val=""/>
      <w:lvlJc w:val="left"/>
      <w:pPr>
        <w:ind w:left="4320" w:hanging="360"/>
      </w:pPr>
      <w:rPr>
        <w:rFonts w:ascii="Wingdings" w:hAnsi="Wingdings" w:hint="default"/>
      </w:rPr>
    </w:lvl>
    <w:lvl w:ilvl="6" w:tplc="04929E42">
      <w:start w:val="1"/>
      <w:numFmt w:val="bullet"/>
      <w:lvlText w:val=""/>
      <w:lvlJc w:val="left"/>
      <w:pPr>
        <w:ind w:left="5040" w:hanging="360"/>
      </w:pPr>
      <w:rPr>
        <w:rFonts w:ascii="Symbol" w:hAnsi="Symbol" w:hint="default"/>
      </w:rPr>
    </w:lvl>
    <w:lvl w:ilvl="7" w:tplc="DC380EF6">
      <w:start w:val="1"/>
      <w:numFmt w:val="bullet"/>
      <w:lvlText w:val="o"/>
      <w:lvlJc w:val="left"/>
      <w:pPr>
        <w:ind w:left="5760" w:hanging="360"/>
      </w:pPr>
      <w:rPr>
        <w:rFonts w:ascii="Courier New" w:hAnsi="Courier New" w:hint="default"/>
      </w:rPr>
    </w:lvl>
    <w:lvl w:ilvl="8" w:tplc="58E0EFCA">
      <w:start w:val="1"/>
      <w:numFmt w:val="bullet"/>
      <w:lvlText w:val=""/>
      <w:lvlJc w:val="left"/>
      <w:pPr>
        <w:ind w:left="6480" w:hanging="360"/>
      </w:pPr>
      <w:rPr>
        <w:rFonts w:ascii="Wingdings" w:hAnsi="Wingdings" w:hint="default"/>
      </w:rPr>
    </w:lvl>
  </w:abstractNum>
  <w:abstractNum w:abstractNumId="35" w15:restartNumberingAfterBreak="0">
    <w:nsid w:val="755A4611"/>
    <w:multiLevelType w:val="hybridMultilevel"/>
    <w:tmpl w:val="696CEFEA"/>
    <w:lvl w:ilvl="0" w:tplc="A49EAF92">
      <w:start w:val="1"/>
      <w:numFmt w:val="decimal"/>
      <w:lvlText w:val="%1."/>
      <w:lvlJc w:val="left"/>
      <w:pPr>
        <w:ind w:left="720" w:hanging="360"/>
      </w:pPr>
    </w:lvl>
    <w:lvl w:ilvl="1" w:tplc="F18AFA6A">
      <w:start w:val="1"/>
      <w:numFmt w:val="lowerLetter"/>
      <w:lvlText w:val="%2."/>
      <w:lvlJc w:val="left"/>
      <w:pPr>
        <w:ind w:left="1440" w:hanging="360"/>
      </w:pPr>
    </w:lvl>
    <w:lvl w:ilvl="2" w:tplc="6008A696">
      <w:start w:val="1"/>
      <w:numFmt w:val="lowerRoman"/>
      <w:lvlText w:val="%3."/>
      <w:lvlJc w:val="right"/>
      <w:pPr>
        <w:ind w:left="2160" w:hanging="180"/>
      </w:pPr>
    </w:lvl>
    <w:lvl w:ilvl="3" w:tplc="6234B9B0">
      <w:start w:val="1"/>
      <w:numFmt w:val="decimal"/>
      <w:lvlText w:val="%4."/>
      <w:lvlJc w:val="left"/>
      <w:pPr>
        <w:ind w:left="2880" w:hanging="360"/>
      </w:pPr>
    </w:lvl>
    <w:lvl w:ilvl="4" w:tplc="1FF6A47A">
      <w:start w:val="1"/>
      <w:numFmt w:val="lowerLetter"/>
      <w:lvlText w:val="%5."/>
      <w:lvlJc w:val="left"/>
      <w:pPr>
        <w:ind w:left="3600" w:hanging="360"/>
      </w:pPr>
    </w:lvl>
    <w:lvl w:ilvl="5" w:tplc="455A0924">
      <w:start w:val="1"/>
      <w:numFmt w:val="lowerRoman"/>
      <w:lvlText w:val="%6."/>
      <w:lvlJc w:val="right"/>
      <w:pPr>
        <w:ind w:left="4320" w:hanging="180"/>
      </w:pPr>
    </w:lvl>
    <w:lvl w:ilvl="6" w:tplc="FFF86044">
      <w:start w:val="1"/>
      <w:numFmt w:val="decimal"/>
      <w:lvlText w:val="%7."/>
      <w:lvlJc w:val="left"/>
      <w:pPr>
        <w:ind w:left="5040" w:hanging="360"/>
      </w:pPr>
    </w:lvl>
    <w:lvl w:ilvl="7" w:tplc="AC00295A">
      <w:start w:val="1"/>
      <w:numFmt w:val="lowerLetter"/>
      <w:lvlText w:val="%8."/>
      <w:lvlJc w:val="left"/>
      <w:pPr>
        <w:ind w:left="5760" w:hanging="360"/>
      </w:pPr>
    </w:lvl>
    <w:lvl w:ilvl="8" w:tplc="C6D0A31A">
      <w:start w:val="1"/>
      <w:numFmt w:val="lowerRoman"/>
      <w:lvlText w:val="%9."/>
      <w:lvlJc w:val="right"/>
      <w:pPr>
        <w:ind w:left="6480" w:hanging="180"/>
      </w:pPr>
    </w:lvl>
  </w:abstractNum>
  <w:abstractNum w:abstractNumId="36" w15:restartNumberingAfterBreak="0">
    <w:nsid w:val="769C0F51"/>
    <w:multiLevelType w:val="hybridMultilevel"/>
    <w:tmpl w:val="A30A3EDA"/>
    <w:lvl w:ilvl="0" w:tplc="36D03820">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30"/>
  </w:num>
  <w:num w:numId="3">
    <w:abstractNumId w:val="35"/>
  </w:num>
  <w:num w:numId="4">
    <w:abstractNumId w:val="34"/>
  </w:num>
  <w:num w:numId="5">
    <w:abstractNumId w:val="9"/>
  </w:num>
  <w:num w:numId="6">
    <w:abstractNumId w:val="28"/>
  </w:num>
  <w:num w:numId="7">
    <w:abstractNumId w:val="0"/>
  </w:num>
  <w:num w:numId="8">
    <w:abstractNumId w:val="3"/>
  </w:num>
  <w:num w:numId="9">
    <w:abstractNumId w:val="16"/>
  </w:num>
  <w:num w:numId="10">
    <w:abstractNumId w:val="29"/>
  </w:num>
  <w:num w:numId="11">
    <w:abstractNumId w:val="17"/>
  </w:num>
  <w:num w:numId="12">
    <w:abstractNumId w:val="15"/>
  </w:num>
  <w:num w:numId="13">
    <w:abstractNumId w:val="37"/>
  </w:num>
  <w:num w:numId="14">
    <w:abstractNumId w:val="6"/>
  </w:num>
  <w:num w:numId="15">
    <w:abstractNumId w:val="19"/>
  </w:num>
  <w:num w:numId="16">
    <w:abstractNumId w:val="5"/>
  </w:num>
  <w:num w:numId="17">
    <w:abstractNumId w:val="11"/>
  </w:num>
  <w:num w:numId="18">
    <w:abstractNumId w:val="25"/>
  </w:num>
  <w:num w:numId="19">
    <w:abstractNumId w:val="10"/>
  </w:num>
  <w:num w:numId="20">
    <w:abstractNumId w:val="36"/>
  </w:num>
  <w:num w:numId="21">
    <w:abstractNumId w:val="18"/>
  </w:num>
  <w:num w:numId="22">
    <w:abstractNumId w:val="7"/>
  </w:num>
  <w:num w:numId="23">
    <w:abstractNumId w:val="1"/>
  </w:num>
  <w:num w:numId="24">
    <w:abstractNumId w:val="11"/>
  </w:num>
  <w:num w:numId="25">
    <w:abstractNumId w:val="12"/>
  </w:num>
  <w:num w:numId="26">
    <w:abstractNumId w:val="13"/>
  </w:num>
  <w:num w:numId="27">
    <w:abstractNumId w:val="14"/>
  </w:num>
  <w:num w:numId="28">
    <w:abstractNumId w:val="8"/>
  </w:num>
  <w:num w:numId="29">
    <w:abstractNumId w:val="11"/>
  </w:num>
  <w:num w:numId="30">
    <w:abstractNumId w:val="11"/>
  </w:num>
  <w:num w:numId="31">
    <w:abstractNumId w:val="11"/>
  </w:num>
  <w:num w:numId="32">
    <w:abstractNumId w:val="11"/>
  </w:num>
  <w:num w:numId="33">
    <w:abstractNumId w:val="11"/>
  </w:num>
  <w:num w:numId="34">
    <w:abstractNumId w:val="21"/>
  </w:num>
  <w:num w:numId="35">
    <w:abstractNumId w:val="31"/>
  </w:num>
  <w:num w:numId="36">
    <w:abstractNumId w:val="4"/>
  </w:num>
  <w:num w:numId="37">
    <w:abstractNumId w:val="20"/>
  </w:num>
  <w:num w:numId="38">
    <w:abstractNumId w:val="23"/>
  </w:num>
  <w:num w:numId="39">
    <w:abstractNumId w:val="33"/>
  </w:num>
  <w:num w:numId="40">
    <w:abstractNumId w:val="32"/>
  </w:num>
  <w:num w:numId="41">
    <w:abstractNumId w:val="24"/>
  </w:num>
  <w:num w:numId="42">
    <w:abstractNumId w:val="22"/>
  </w:num>
  <w:num w:numId="43">
    <w:abstractNumId w:val="2"/>
  </w:num>
  <w:num w:numId="44">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57E6"/>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3BDB"/>
    <w:rsid w:val="00023F1C"/>
    <w:rsid w:val="00024AEF"/>
    <w:rsid w:val="0002674E"/>
    <w:rsid w:val="00026C65"/>
    <w:rsid w:val="00027755"/>
    <w:rsid w:val="00027864"/>
    <w:rsid w:val="0002789E"/>
    <w:rsid w:val="00030048"/>
    <w:rsid w:val="0003072D"/>
    <w:rsid w:val="000314CD"/>
    <w:rsid w:val="0003332B"/>
    <w:rsid w:val="00033544"/>
    <w:rsid w:val="0003479E"/>
    <w:rsid w:val="00034978"/>
    <w:rsid w:val="00035691"/>
    <w:rsid w:val="0003767C"/>
    <w:rsid w:val="00040F4F"/>
    <w:rsid w:val="0004132D"/>
    <w:rsid w:val="00041C9D"/>
    <w:rsid w:val="00041D60"/>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9FD"/>
    <w:rsid w:val="00065E94"/>
    <w:rsid w:val="000701AD"/>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8096A"/>
    <w:rsid w:val="00080EB6"/>
    <w:rsid w:val="00081EC2"/>
    <w:rsid w:val="00082154"/>
    <w:rsid w:val="00083800"/>
    <w:rsid w:val="00083EF6"/>
    <w:rsid w:val="00084A65"/>
    <w:rsid w:val="0008559A"/>
    <w:rsid w:val="00085E56"/>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519"/>
    <w:rsid w:val="000C1D59"/>
    <w:rsid w:val="000C2B09"/>
    <w:rsid w:val="000C30CF"/>
    <w:rsid w:val="000C501D"/>
    <w:rsid w:val="000C5CBA"/>
    <w:rsid w:val="000C74BA"/>
    <w:rsid w:val="000C7531"/>
    <w:rsid w:val="000C7BA7"/>
    <w:rsid w:val="000C7C3F"/>
    <w:rsid w:val="000D0BD6"/>
    <w:rsid w:val="000D0C61"/>
    <w:rsid w:val="000D1440"/>
    <w:rsid w:val="000D27AD"/>
    <w:rsid w:val="000D28CF"/>
    <w:rsid w:val="000D29D1"/>
    <w:rsid w:val="000D2B0A"/>
    <w:rsid w:val="000D3286"/>
    <w:rsid w:val="000D344D"/>
    <w:rsid w:val="000D40E7"/>
    <w:rsid w:val="000D584F"/>
    <w:rsid w:val="000D76BC"/>
    <w:rsid w:val="000D7750"/>
    <w:rsid w:val="000E059D"/>
    <w:rsid w:val="000E071E"/>
    <w:rsid w:val="000E0DEE"/>
    <w:rsid w:val="000E181D"/>
    <w:rsid w:val="000E27AA"/>
    <w:rsid w:val="000E337A"/>
    <w:rsid w:val="000E34FD"/>
    <w:rsid w:val="000E4350"/>
    <w:rsid w:val="000E4376"/>
    <w:rsid w:val="000E4408"/>
    <w:rsid w:val="000E53AB"/>
    <w:rsid w:val="000E5716"/>
    <w:rsid w:val="000E7941"/>
    <w:rsid w:val="000E7A79"/>
    <w:rsid w:val="000F15B2"/>
    <w:rsid w:val="000F19DE"/>
    <w:rsid w:val="000F2E1F"/>
    <w:rsid w:val="000F37B0"/>
    <w:rsid w:val="000F4595"/>
    <w:rsid w:val="000F4B05"/>
    <w:rsid w:val="000F4CB2"/>
    <w:rsid w:val="000F4E44"/>
    <w:rsid w:val="000F4E90"/>
    <w:rsid w:val="000F5319"/>
    <w:rsid w:val="000F568D"/>
    <w:rsid w:val="000F68D0"/>
    <w:rsid w:val="000F6B15"/>
    <w:rsid w:val="000F73FD"/>
    <w:rsid w:val="0010170B"/>
    <w:rsid w:val="00101C4F"/>
    <w:rsid w:val="00102C9F"/>
    <w:rsid w:val="00103565"/>
    <w:rsid w:val="00105C9E"/>
    <w:rsid w:val="00106279"/>
    <w:rsid w:val="001068D2"/>
    <w:rsid w:val="00106932"/>
    <w:rsid w:val="001069F2"/>
    <w:rsid w:val="001103BD"/>
    <w:rsid w:val="00111208"/>
    <w:rsid w:val="001115E4"/>
    <w:rsid w:val="00111808"/>
    <w:rsid w:val="001121A9"/>
    <w:rsid w:val="00112220"/>
    <w:rsid w:val="0011339F"/>
    <w:rsid w:val="00113B8F"/>
    <w:rsid w:val="00113EC8"/>
    <w:rsid w:val="00114E96"/>
    <w:rsid w:val="001152C7"/>
    <w:rsid w:val="00115C88"/>
    <w:rsid w:val="0011644A"/>
    <w:rsid w:val="00117332"/>
    <w:rsid w:val="0011784B"/>
    <w:rsid w:val="001204DD"/>
    <w:rsid w:val="00122839"/>
    <w:rsid w:val="001237AC"/>
    <w:rsid w:val="00123EE7"/>
    <w:rsid w:val="00124E12"/>
    <w:rsid w:val="00124E75"/>
    <w:rsid w:val="0012673D"/>
    <w:rsid w:val="001269B8"/>
    <w:rsid w:val="00127099"/>
    <w:rsid w:val="00132830"/>
    <w:rsid w:val="00132B71"/>
    <w:rsid w:val="0013427A"/>
    <w:rsid w:val="001348FE"/>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953"/>
    <w:rsid w:val="00155BFD"/>
    <w:rsid w:val="00156195"/>
    <w:rsid w:val="00156ABA"/>
    <w:rsid w:val="00157390"/>
    <w:rsid w:val="001602A3"/>
    <w:rsid w:val="00160998"/>
    <w:rsid w:val="00160CD6"/>
    <w:rsid w:val="00160F5F"/>
    <w:rsid w:val="00162308"/>
    <w:rsid w:val="0016316A"/>
    <w:rsid w:val="001637C9"/>
    <w:rsid w:val="0016381F"/>
    <w:rsid w:val="00163D1D"/>
    <w:rsid w:val="00164171"/>
    <w:rsid w:val="00164C23"/>
    <w:rsid w:val="00164E58"/>
    <w:rsid w:val="00165033"/>
    <w:rsid w:val="001665EB"/>
    <w:rsid w:val="001670EA"/>
    <w:rsid w:val="001674A0"/>
    <w:rsid w:val="001707EC"/>
    <w:rsid w:val="00170A50"/>
    <w:rsid w:val="00174FFD"/>
    <w:rsid w:val="001759CA"/>
    <w:rsid w:val="0017726A"/>
    <w:rsid w:val="00177D89"/>
    <w:rsid w:val="00177DD3"/>
    <w:rsid w:val="00180278"/>
    <w:rsid w:val="001807F2"/>
    <w:rsid w:val="001818A7"/>
    <w:rsid w:val="00182725"/>
    <w:rsid w:val="001829C8"/>
    <w:rsid w:val="00185152"/>
    <w:rsid w:val="00185BBC"/>
    <w:rsid w:val="00186904"/>
    <w:rsid w:val="00186B0A"/>
    <w:rsid w:val="001905BD"/>
    <w:rsid w:val="00192FE6"/>
    <w:rsid w:val="0019360B"/>
    <w:rsid w:val="00193986"/>
    <w:rsid w:val="00193B08"/>
    <w:rsid w:val="00194570"/>
    <w:rsid w:val="00196BF4"/>
    <w:rsid w:val="001972DA"/>
    <w:rsid w:val="001976AA"/>
    <w:rsid w:val="001A02F6"/>
    <w:rsid w:val="001A0606"/>
    <w:rsid w:val="001A15C6"/>
    <w:rsid w:val="001A16B5"/>
    <w:rsid w:val="001A5510"/>
    <w:rsid w:val="001A5C7B"/>
    <w:rsid w:val="001A5E19"/>
    <w:rsid w:val="001A63D8"/>
    <w:rsid w:val="001A70A7"/>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6D40"/>
    <w:rsid w:val="001C77F0"/>
    <w:rsid w:val="001D30C9"/>
    <w:rsid w:val="001D445B"/>
    <w:rsid w:val="001D46A0"/>
    <w:rsid w:val="001D4E24"/>
    <w:rsid w:val="001D50C2"/>
    <w:rsid w:val="001D5937"/>
    <w:rsid w:val="001D753C"/>
    <w:rsid w:val="001D7CA4"/>
    <w:rsid w:val="001D7DC4"/>
    <w:rsid w:val="001D7E58"/>
    <w:rsid w:val="001E13B3"/>
    <w:rsid w:val="001E2FB9"/>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62"/>
    <w:rsid w:val="001F6AFD"/>
    <w:rsid w:val="001F738D"/>
    <w:rsid w:val="001F7599"/>
    <w:rsid w:val="00204347"/>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A2C"/>
    <w:rsid w:val="00225217"/>
    <w:rsid w:val="002256D9"/>
    <w:rsid w:val="00226577"/>
    <w:rsid w:val="0022687C"/>
    <w:rsid w:val="00227445"/>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1E72"/>
    <w:rsid w:val="00242E22"/>
    <w:rsid w:val="0024336B"/>
    <w:rsid w:val="00244194"/>
    <w:rsid w:val="0024424F"/>
    <w:rsid w:val="00244D28"/>
    <w:rsid w:val="00245689"/>
    <w:rsid w:val="00245720"/>
    <w:rsid w:val="00245731"/>
    <w:rsid w:val="00245A6F"/>
    <w:rsid w:val="00245FD5"/>
    <w:rsid w:val="002477DF"/>
    <w:rsid w:val="00251AD6"/>
    <w:rsid w:val="00252C17"/>
    <w:rsid w:val="0025306F"/>
    <w:rsid w:val="0025307F"/>
    <w:rsid w:val="002551BD"/>
    <w:rsid w:val="002568D0"/>
    <w:rsid w:val="0026095C"/>
    <w:rsid w:val="00260AEE"/>
    <w:rsid w:val="002621A6"/>
    <w:rsid w:val="00262661"/>
    <w:rsid w:val="00262712"/>
    <w:rsid w:val="00262D9D"/>
    <w:rsid w:val="002632DF"/>
    <w:rsid w:val="00263946"/>
    <w:rsid w:val="002640BA"/>
    <w:rsid w:val="00264CF2"/>
    <w:rsid w:val="00264E3E"/>
    <w:rsid w:val="00265B6B"/>
    <w:rsid w:val="002667A8"/>
    <w:rsid w:val="00267587"/>
    <w:rsid w:val="002675C8"/>
    <w:rsid w:val="00267760"/>
    <w:rsid w:val="00270B1A"/>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AFE"/>
    <w:rsid w:val="00294B4D"/>
    <w:rsid w:val="0029537E"/>
    <w:rsid w:val="002960D5"/>
    <w:rsid w:val="00297926"/>
    <w:rsid w:val="002A02C9"/>
    <w:rsid w:val="002A1062"/>
    <w:rsid w:val="002A2012"/>
    <w:rsid w:val="002A2413"/>
    <w:rsid w:val="002A2F5E"/>
    <w:rsid w:val="002A352A"/>
    <w:rsid w:val="002A607D"/>
    <w:rsid w:val="002B132E"/>
    <w:rsid w:val="002B1499"/>
    <w:rsid w:val="002B27FA"/>
    <w:rsid w:val="002B2813"/>
    <w:rsid w:val="002B2D29"/>
    <w:rsid w:val="002B3B31"/>
    <w:rsid w:val="002B3BBD"/>
    <w:rsid w:val="002B4FA7"/>
    <w:rsid w:val="002C0C4B"/>
    <w:rsid w:val="002C1EEA"/>
    <w:rsid w:val="002C47AD"/>
    <w:rsid w:val="002C5510"/>
    <w:rsid w:val="002C6034"/>
    <w:rsid w:val="002C635B"/>
    <w:rsid w:val="002C7276"/>
    <w:rsid w:val="002C770F"/>
    <w:rsid w:val="002C7CFF"/>
    <w:rsid w:val="002D0BC6"/>
    <w:rsid w:val="002D12DB"/>
    <w:rsid w:val="002D17C5"/>
    <w:rsid w:val="002D277F"/>
    <w:rsid w:val="002D365F"/>
    <w:rsid w:val="002D51DF"/>
    <w:rsid w:val="002D6892"/>
    <w:rsid w:val="002D68C2"/>
    <w:rsid w:val="002D7C86"/>
    <w:rsid w:val="002E0692"/>
    <w:rsid w:val="002E1D74"/>
    <w:rsid w:val="002E2943"/>
    <w:rsid w:val="002E2CF1"/>
    <w:rsid w:val="002E3259"/>
    <w:rsid w:val="002E34AF"/>
    <w:rsid w:val="002E4AAC"/>
    <w:rsid w:val="002E53DE"/>
    <w:rsid w:val="002E563B"/>
    <w:rsid w:val="002E62D2"/>
    <w:rsid w:val="002E734F"/>
    <w:rsid w:val="002E74AF"/>
    <w:rsid w:val="002E758C"/>
    <w:rsid w:val="002F1038"/>
    <w:rsid w:val="002F22FF"/>
    <w:rsid w:val="002F2D8F"/>
    <w:rsid w:val="002F5BE4"/>
    <w:rsid w:val="002F613F"/>
    <w:rsid w:val="002F695B"/>
    <w:rsid w:val="002F72DA"/>
    <w:rsid w:val="002F76B1"/>
    <w:rsid w:val="002F7D66"/>
    <w:rsid w:val="002F7DBE"/>
    <w:rsid w:val="002FD911"/>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27C"/>
    <w:rsid w:val="003224AA"/>
    <w:rsid w:val="003224E7"/>
    <w:rsid w:val="00324119"/>
    <w:rsid w:val="00325135"/>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57D01"/>
    <w:rsid w:val="00361412"/>
    <w:rsid w:val="003615CA"/>
    <w:rsid w:val="00363311"/>
    <w:rsid w:val="00363B2C"/>
    <w:rsid w:val="003642A6"/>
    <w:rsid w:val="00364763"/>
    <w:rsid w:val="00365C3D"/>
    <w:rsid w:val="00366C1B"/>
    <w:rsid w:val="00367337"/>
    <w:rsid w:val="00367367"/>
    <w:rsid w:val="003676D1"/>
    <w:rsid w:val="00367FD8"/>
    <w:rsid w:val="0037004E"/>
    <w:rsid w:val="00370B63"/>
    <w:rsid w:val="00370FCC"/>
    <w:rsid w:val="003711AF"/>
    <w:rsid w:val="0037320A"/>
    <w:rsid w:val="003735C6"/>
    <w:rsid w:val="00374309"/>
    <w:rsid w:val="00374848"/>
    <w:rsid w:val="003757A1"/>
    <w:rsid w:val="00375D09"/>
    <w:rsid w:val="003762DC"/>
    <w:rsid w:val="0037630F"/>
    <w:rsid w:val="0037739D"/>
    <w:rsid w:val="0037751C"/>
    <w:rsid w:val="00380B66"/>
    <w:rsid w:val="00380F3F"/>
    <w:rsid w:val="00381953"/>
    <w:rsid w:val="00382232"/>
    <w:rsid w:val="00382F1A"/>
    <w:rsid w:val="00383282"/>
    <w:rsid w:val="00383422"/>
    <w:rsid w:val="00383658"/>
    <w:rsid w:val="0038412E"/>
    <w:rsid w:val="00386053"/>
    <w:rsid w:val="00386617"/>
    <w:rsid w:val="0038771D"/>
    <w:rsid w:val="00390935"/>
    <w:rsid w:val="003919D0"/>
    <w:rsid w:val="00392491"/>
    <w:rsid w:val="003935B0"/>
    <w:rsid w:val="00393E44"/>
    <w:rsid w:val="00394301"/>
    <w:rsid w:val="0039747B"/>
    <w:rsid w:val="00397AB6"/>
    <w:rsid w:val="00397ACA"/>
    <w:rsid w:val="003A10C3"/>
    <w:rsid w:val="003A190E"/>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752"/>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55"/>
    <w:rsid w:val="003E64A9"/>
    <w:rsid w:val="003E7905"/>
    <w:rsid w:val="003F0336"/>
    <w:rsid w:val="003F3FCC"/>
    <w:rsid w:val="003F5547"/>
    <w:rsid w:val="003F5C40"/>
    <w:rsid w:val="003F6E12"/>
    <w:rsid w:val="003F6F8B"/>
    <w:rsid w:val="003F75ED"/>
    <w:rsid w:val="004002B7"/>
    <w:rsid w:val="0040067D"/>
    <w:rsid w:val="00400F31"/>
    <w:rsid w:val="004023BA"/>
    <w:rsid w:val="00403D69"/>
    <w:rsid w:val="00406B4D"/>
    <w:rsid w:val="0041443C"/>
    <w:rsid w:val="004144C8"/>
    <w:rsid w:val="0041488F"/>
    <w:rsid w:val="004154F7"/>
    <w:rsid w:val="00416D44"/>
    <w:rsid w:val="004176FF"/>
    <w:rsid w:val="00417A1E"/>
    <w:rsid w:val="00417C69"/>
    <w:rsid w:val="00421A27"/>
    <w:rsid w:val="00421D0A"/>
    <w:rsid w:val="004226C3"/>
    <w:rsid w:val="004241C5"/>
    <w:rsid w:val="00424FA7"/>
    <w:rsid w:val="00425D2C"/>
    <w:rsid w:val="00426A87"/>
    <w:rsid w:val="00427007"/>
    <w:rsid w:val="004309D8"/>
    <w:rsid w:val="004313D1"/>
    <w:rsid w:val="00432110"/>
    <w:rsid w:val="004328EE"/>
    <w:rsid w:val="00433EBE"/>
    <w:rsid w:val="00434237"/>
    <w:rsid w:val="00434406"/>
    <w:rsid w:val="00440FED"/>
    <w:rsid w:val="00441B92"/>
    <w:rsid w:val="00443A9F"/>
    <w:rsid w:val="0044451D"/>
    <w:rsid w:val="0044474B"/>
    <w:rsid w:val="00445A5C"/>
    <w:rsid w:val="00445FF7"/>
    <w:rsid w:val="00446EC5"/>
    <w:rsid w:val="004508A8"/>
    <w:rsid w:val="00452CA7"/>
    <w:rsid w:val="00452DF8"/>
    <w:rsid w:val="00453341"/>
    <w:rsid w:val="004540E6"/>
    <w:rsid w:val="004545C6"/>
    <w:rsid w:val="00454DCA"/>
    <w:rsid w:val="00454E26"/>
    <w:rsid w:val="00455437"/>
    <w:rsid w:val="00455D31"/>
    <w:rsid w:val="00456544"/>
    <w:rsid w:val="00456649"/>
    <w:rsid w:val="004567B7"/>
    <w:rsid w:val="00456856"/>
    <w:rsid w:val="004571EF"/>
    <w:rsid w:val="00457DCB"/>
    <w:rsid w:val="0046047A"/>
    <w:rsid w:val="00461210"/>
    <w:rsid w:val="00461700"/>
    <w:rsid w:val="00461AAC"/>
    <w:rsid w:val="00461EB5"/>
    <w:rsid w:val="00462490"/>
    <w:rsid w:val="00462AC9"/>
    <w:rsid w:val="00463DC3"/>
    <w:rsid w:val="00465299"/>
    <w:rsid w:val="00466A0F"/>
    <w:rsid w:val="0046795B"/>
    <w:rsid w:val="004708C0"/>
    <w:rsid w:val="0047115F"/>
    <w:rsid w:val="004715CB"/>
    <w:rsid w:val="00471863"/>
    <w:rsid w:val="00473777"/>
    <w:rsid w:val="00473A14"/>
    <w:rsid w:val="004745A9"/>
    <w:rsid w:val="00474617"/>
    <w:rsid w:val="00474871"/>
    <w:rsid w:val="00474CA8"/>
    <w:rsid w:val="00474E43"/>
    <w:rsid w:val="00476A55"/>
    <w:rsid w:val="0048076D"/>
    <w:rsid w:val="0048134D"/>
    <w:rsid w:val="00481624"/>
    <w:rsid w:val="00481765"/>
    <w:rsid w:val="00481D90"/>
    <w:rsid w:val="00482700"/>
    <w:rsid w:val="00482CD4"/>
    <w:rsid w:val="00483261"/>
    <w:rsid w:val="0048328A"/>
    <w:rsid w:val="004837A4"/>
    <w:rsid w:val="00484377"/>
    <w:rsid w:val="00484911"/>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339F"/>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4D8E"/>
    <w:rsid w:val="004C4DBF"/>
    <w:rsid w:val="004C6DA5"/>
    <w:rsid w:val="004C795A"/>
    <w:rsid w:val="004C7F93"/>
    <w:rsid w:val="004D2629"/>
    <w:rsid w:val="004D26B8"/>
    <w:rsid w:val="004D2C2C"/>
    <w:rsid w:val="004D38C2"/>
    <w:rsid w:val="004D41DC"/>
    <w:rsid w:val="004D4654"/>
    <w:rsid w:val="004D4FBD"/>
    <w:rsid w:val="004D4FC0"/>
    <w:rsid w:val="004D5CE7"/>
    <w:rsid w:val="004D6381"/>
    <w:rsid w:val="004D7DA8"/>
    <w:rsid w:val="004E10CD"/>
    <w:rsid w:val="004E1401"/>
    <w:rsid w:val="004E2892"/>
    <w:rsid w:val="004E362B"/>
    <w:rsid w:val="004E3681"/>
    <w:rsid w:val="004E3D74"/>
    <w:rsid w:val="004E447D"/>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CF2"/>
    <w:rsid w:val="00503E1C"/>
    <w:rsid w:val="00504311"/>
    <w:rsid w:val="0050485C"/>
    <w:rsid w:val="00504AC6"/>
    <w:rsid w:val="00504D75"/>
    <w:rsid w:val="00505190"/>
    <w:rsid w:val="00505D51"/>
    <w:rsid w:val="0050739F"/>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3B2C"/>
    <w:rsid w:val="00523E75"/>
    <w:rsid w:val="005243E0"/>
    <w:rsid w:val="005256F3"/>
    <w:rsid w:val="005265A3"/>
    <w:rsid w:val="00526783"/>
    <w:rsid w:val="005268D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751"/>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2971"/>
    <w:rsid w:val="00573138"/>
    <w:rsid w:val="005734A7"/>
    <w:rsid w:val="005746C4"/>
    <w:rsid w:val="00574B50"/>
    <w:rsid w:val="00577835"/>
    <w:rsid w:val="00580793"/>
    <w:rsid w:val="00580A1F"/>
    <w:rsid w:val="00580CFC"/>
    <w:rsid w:val="00581470"/>
    <w:rsid w:val="00581B62"/>
    <w:rsid w:val="00581BAD"/>
    <w:rsid w:val="00582087"/>
    <w:rsid w:val="00582F21"/>
    <w:rsid w:val="005831DD"/>
    <w:rsid w:val="00584320"/>
    <w:rsid w:val="00585484"/>
    <w:rsid w:val="00585557"/>
    <w:rsid w:val="00587229"/>
    <w:rsid w:val="00587503"/>
    <w:rsid w:val="00587F7F"/>
    <w:rsid w:val="00590E8D"/>
    <w:rsid w:val="00591511"/>
    <w:rsid w:val="00591E50"/>
    <w:rsid w:val="00592CDA"/>
    <w:rsid w:val="0059331A"/>
    <w:rsid w:val="00593A72"/>
    <w:rsid w:val="00595A8C"/>
    <w:rsid w:val="00595C2C"/>
    <w:rsid w:val="00596180"/>
    <w:rsid w:val="00596BBA"/>
    <w:rsid w:val="00597386"/>
    <w:rsid w:val="005975C4"/>
    <w:rsid w:val="00597ED8"/>
    <w:rsid w:val="005A17AE"/>
    <w:rsid w:val="005A2B20"/>
    <w:rsid w:val="005A34D5"/>
    <w:rsid w:val="005A3943"/>
    <w:rsid w:val="005A4904"/>
    <w:rsid w:val="005A515A"/>
    <w:rsid w:val="005A704D"/>
    <w:rsid w:val="005B3C6D"/>
    <w:rsid w:val="005B4045"/>
    <w:rsid w:val="005B42A1"/>
    <w:rsid w:val="005B5D98"/>
    <w:rsid w:val="005B609E"/>
    <w:rsid w:val="005B6DF6"/>
    <w:rsid w:val="005B7B7D"/>
    <w:rsid w:val="005C1948"/>
    <w:rsid w:val="005C22F9"/>
    <w:rsid w:val="005C263C"/>
    <w:rsid w:val="005C2679"/>
    <w:rsid w:val="005C298C"/>
    <w:rsid w:val="005C5191"/>
    <w:rsid w:val="005C5870"/>
    <w:rsid w:val="005D059A"/>
    <w:rsid w:val="005D07C5"/>
    <w:rsid w:val="005D21B7"/>
    <w:rsid w:val="005D2DAD"/>
    <w:rsid w:val="005D3F1A"/>
    <w:rsid w:val="005D4302"/>
    <w:rsid w:val="005D5A20"/>
    <w:rsid w:val="005D786C"/>
    <w:rsid w:val="005E00E5"/>
    <w:rsid w:val="005E0148"/>
    <w:rsid w:val="005E049F"/>
    <w:rsid w:val="005E0BB6"/>
    <w:rsid w:val="005E2D80"/>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59A"/>
    <w:rsid w:val="005F7985"/>
    <w:rsid w:val="00600CEB"/>
    <w:rsid w:val="00602298"/>
    <w:rsid w:val="00602A78"/>
    <w:rsid w:val="00602A84"/>
    <w:rsid w:val="00602AA1"/>
    <w:rsid w:val="00603123"/>
    <w:rsid w:val="0060321D"/>
    <w:rsid w:val="006036F4"/>
    <w:rsid w:val="0060412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167D9"/>
    <w:rsid w:val="0062152A"/>
    <w:rsid w:val="00623583"/>
    <w:rsid w:val="0062462F"/>
    <w:rsid w:val="00624BA1"/>
    <w:rsid w:val="0062576D"/>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374D3"/>
    <w:rsid w:val="00637C12"/>
    <w:rsid w:val="00641283"/>
    <w:rsid w:val="006413CF"/>
    <w:rsid w:val="00641413"/>
    <w:rsid w:val="00641465"/>
    <w:rsid w:val="0064165D"/>
    <w:rsid w:val="00642E8C"/>
    <w:rsid w:val="006433BD"/>
    <w:rsid w:val="00643562"/>
    <w:rsid w:val="00643784"/>
    <w:rsid w:val="00643C73"/>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CA6"/>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4B3E"/>
    <w:rsid w:val="006B564D"/>
    <w:rsid w:val="006C1445"/>
    <w:rsid w:val="006C3AB0"/>
    <w:rsid w:val="006C4FC1"/>
    <w:rsid w:val="006C51A5"/>
    <w:rsid w:val="006C529D"/>
    <w:rsid w:val="006C52F5"/>
    <w:rsid w:val="006C6798"/>
    <w:rsid w:val="006C6DF7"/>
    <w:rsid w:val="006D0C12"/>
    <w:rsid w:val="006D0E6B"/>
    <w:rsid w:val="006D2146"/>
    <w:rsid w:val="006D2DC9"/>
    <w:rsid w:val="006D632E"/>
    <w:rsid w:val="006E094A"/>
    <w:rsid w:val="006E12B1"/>
    <w:rsid w:val="006E13D1"/>
    <w:rsid w:val="006E2105"/>
    <w:rsid w:val="006E4D0C"/>
    <w:rsid w:val="006E4D1B"/>
    <w:rsid w:val="006E5B78"/>
    <w:rsid w:val="006E67BA"/>
    <w:rsid w:val="006E699D"/>
    <w:rsid w:val="006E6BA3"/>
    <w:rsid w:val="006F1116"/>
    <w:rsid w:val="006F2654"/>
    <w:rsid w:val="006F3196"/>
    <w:rsid w:val="006F3C54"/>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56"/>
    <w:rsid w:val="00703989"/>
    <w:rsid w:val="007042E9"/>
    <w:rsid w:val="00704495"/>
    <w:rsid w:val="007063F8"/>
    <w:rsid w:val="007108D3"/>
    <w:rsid w:val="0071118B"/>
    <w:rsid w:val="00711C66"/>
    <w:rsid w:val="00711E13"/>
    <w:rsid w:val="00712799"/>
    <w:rsid w:val="00712EDA"/>
    <w:rsid w:val="007136D0"/>
    <w:rsid w:val="00714DFA"/>
    <w:rsid w:val="007155A9"/>
    <w:rsid w:val="007158E1"/>
    <w:rsid w:val="00715970"/>
    <w:rsid w:val="00715B77"/>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B14"/>
    <w:rsid w:val="00735C6F"/>
    <w:rsid w:val="007369C4"/>
    <w:rsid w:val="00737A31"/>
    <w:rsid w:val="00742A6A"/>
    <w:rsid w:val="00742B44"/>
    <w:rsid w:val="007449E1"/>
    <w:rsid w:val="0074656E"/>
    <w:rsid w:val="007472D5"/>
    <w:rsid w:val="00750BAC"/>
    <w:rsid w:val="00752B03"/>
    <w:rsid w:val="00753454"/>
    <w:rsid w:val="00753BB5"/>
    <w:rsid w:val="007544F1"/>
    <w:rsid w:val="00755E4A"/>
    <w:rsid w:val="00756832"/>
    <w:rsid w:val="00757F0B"/>
    <w:rsid w:val="007626D0"/>
    <w:rsid w:val="007651CA"/>
    <w:rsid w:val="00767519"/>
    <w:rsid w:val="007701CC"/>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4D0"/>
    <w:rsid w:val="007826C8"/>
    <w:rsid w:val="00783657"/>
    <w:rsid w:val="007837ED"/>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AA9"/>
    <w:rsid w:val="00797E22"/>
    <w:rsid w:val="007A138F"/>
    <w:rsid w:val="007A1640"/>
    <w:rsid w:val="007A1AE4"/>
    <w:rsid w:val="007A39DF"/>
    <w:rsid w:val="007A3B29"/>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41F"/>
    <w:rsid w:val="007E25AB"/>
    <w:rsid w:val="007E2F41"/>
    <w:rsid w:val="007E44FC"/>
    <w:rsid w:val="007E5AC2"/>
    <w:rsid w:val="007E79C5"/>
    <w:rsid w:val="007F2845"/>
    <w:rsid w:val="007F2A69"/>
    <w:rsid w:val="007F38A2"/>
    <w:rsid w:val="007F43BC"/>
    <w:rsid w:val="007F4740"/>
    <w:rsid w:val="007F7F8C"/>
    <w:rsid w:val="008006C6"/>
    <w:rsid w:val="00800C52"/>
    <w:rsid w:val="0080153E"/>
    <w:rsid w:val="008018C8"/>
    <w:rsid w:val="0080263A"/>
    <w:rsid w:val="0080329D"/>
    <w:rsid w:val="008055A9"/>
    <w:rsid w:val="008073C3"/>
    <w:rsid w:val="0080742D"/>
    <w:rsid w:val="008100AC"/>
    <w:rsid w:val="00810C05"/>
    <w:rsid w:val="0081151E"/>
    <w:rsid w:val="008115EC"/>
    <w:rsid w:val="00812498"/>
    <w:rsid w:val="008127E6"/>
    <w:rsid w:val="0081336E"/>
    <w:rsid w:val="00813928"/>
    <w:rsid w:val="008154EC"/>
    <w:rsid w:val="0081671E"/>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2F49"/>
    <w:rsid w:val="0083350F"/>
    <w:rsid w:val="00834358"/>
    <w:rsid w:val="008346BD"/>
    <w:rsid w:val="00834923"/>
    <w:rsid w:val="008359EB"/>
    <w:rsid w:val="00836B7A"/>
    <w:rsid w:val="00837B90"/>
    <w:rsid w:val="008409AA"/>
    <w:rsid w:val="00840FB8"/>
    <w:rsid w:val="00841FC5"/>
    <w:rsid w:val="00842E0C"/>
    <w:rsid w:val="00843A7A"/>
    <w:rsid w:val="008447F5"/>
    <w:rsid w:val="00846292"/>
    <w:rsid w:val="008506E1"/>
    <w:rsid w:val="00850D96"/>
    <w:rsid w:val="008515EE"/>
    <w:rsid w:val="00851A8E"/>
    <w:rsid w:val="00851EC7"/>
    <w:rsid w:val="008528D3"/>
    <w:rsid w:val="00852B23"/>
    <w:rsid w:val="0085338D"/>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25E9"/>
    <w:rsid w:val="00892A97"/>
    <w:rsid w:val="00893DCF"/>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15AC"/>
    <w:rsid w:val="008B1A56"/>
    <w:rsid w:val="008B2257"/>
    <w:rsid w:val="008B2436"/>
    <w:rsid w:val="008B3B51"/>
    <w:rsid w:val="008B4057"/>
    <w:rsid w:val="008B4145"/>
    <w:rsid w:val="008B497C"/>
    <w:rsid w:val="008B5071"/>
    <w:rsid w:val="008B5290"/>
    <w:rsid w:val="008B678B"/>
    <w:rsid w:val="008B6A40"/>
    <w:rsid w:val="008B72EC"/>
    <w:rsid w:val="008C2CFD"/>
    <w:rsid w:val="008C3FDC"/>
    <w:rsid w:val="008C47AD"/>
    <w:rsid w:val="008C5CAE"/>
    <w:rsid w:val="008C603A"/>
    <w:rsid w:val="008C71C8"/>
    <w:rsid w:val="008D167D"/>
    <w:rsid w:val="008D2D5A"/>
    <w:rsid w:val="008D3116"/>
    <w:rsid w:val="008D492A"/>
    <w:rsid w:val="008D4B58"/>
    <w:rsid w:val="008D4B7F"/>
    <w:rsid w:val="008D4B8A"/>
    <w:rsid w:val="008D6541"/>
    <w:rsid w:val="008D7D7B"/>
    <w:rsid w:val="008E0F52"/>
    <w:rsid w:val="008E216C"/>
    <w:rsid w:val="008E2316"/>
    <w:rsid w:val="008E3063"/>
    <w:rsid w:val="008E3281"/>
    <w:rsid w:val="008E34BE"/>
    <w:rsid w:val="008E39A7"/>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66D"/>
    <w:rsid w:val="00925BE6"/>
    <w:rsid w:val="00926697"/>
    <w:rsid w:val="00926F61"/>
    <w:rsid w:val="00926FA9"/>
    <w:rsid w:val="00930B57"/>
    <w:rsid w:val="0093123D"/>
    <w:rsid w:val="00933040"/>
    <w:rsid w:val="009330E9"/>
    <w:rsid w:val="00934D97"/>
    <w:rsid w:val="00935D15"/>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6D1"/>
    <w:rsid w:val="0095481C"/>
    <w:rsid w:val="0095526F"/>
    <w:rsid w:val="0095569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67F99"/>
    <w:rsid w:val="00971592"/>
    <w:rsid w:val="00971617"/>
    <w:rsid w:val="00971DDF"/>
    <w:rsid w:val="0097225C"/>
    <w:rsid w:val="009731D6"/>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CF9"/>
    <w:rsid w:val="00987416"/>
    <w:rsid w:val="00987FDC"/>
    <w:rsid w:val="00990C0E"/>
    <w:rsid w:val="00990D75"/>
    <w:rsid w:val="00991093"/>
    <w:rsid w:val="0099163B"/>
    <w:rsid w:val="00991C36"/>
    <w:rsid w:val="00992343"/>
    <w:rsid w:val="009938B1"/>
    <w:rsid w:val="00996258"/>
    <w:rsid w:val="00996306"/>
    <w:rsid w:val="00996744"/>
    <w:rsid w:val="00997CF4"/>
    <w:rsid w:val="009A1169"/>
    <w:rsid w:val="009A164C"/>
    <w:rsid w:val="009A1AAC"/>
    <w:rsid w:val="009A2BB6"/>
    <w:rsid w:val="009A2CB8"/>
    <w:rsid w:val="009A3789"/>
    <w:rsid w:val="009A45A2"/>
    <w:rsid w:val="009A690E"/>
    <w:rsid w:val="009A6919"/>
    <w:rsid w:val="009A6AC7"/>
    <w:rsid w:val="009B0408"/>
    <w:rsid w:val="009B0843"/>
    <w:rsid w:val="009B0DEE"/>
    <w:rsid w:val="009B1335"/>
    <w:rsid w:val="009B176D"/>
    <w:rsid w:val="009B1E47"/>
    <w:rsid w:val="009B2CED"/>
    <w:rsid w:val="009B3054"/>
    <w:rsid w:val="009B335D"/>
    <w:rsid w:val="009B3485"/>
    <w:rsid w:val="009B3B09"/>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45D"/>
    <w:rsid w:val="009D3578"/>
    <w:rsid w:val="009D3A5F"/>
    <w:rsid w:val="009D4F88"/>
    <w:rsid w:val="009D5193"/>
    <w:rsid w:val="009D5C32"/>
    <w:rsid w:val="009D5C56"/>
    <w:rsid w:val="009D62C1"/>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263"/>
    <w:rsid w:val="00A04D7E"/>
    <w:rsid w:val="00A04F16"/>
    <w:rsid w:val="00A051D9"/>
    <w:rsid w:val="00A05DF3"/>
    <w:rsid w:val="00A07A1B"/>
    <w:rsid w:val="00A07E08"/>
    <w:rsid w:val="00A10D79"/>
    <w:rsid w:val="00A11535"/>
    <w:rsid w:val="00A11E56"/>
    <w:rsid w:val="00A12798"/>
    <w:rsid w:val="00A13A09"/>
    <w:rsid w:val="00A14A42"/>
    <w:rsid w:val="00A14D68"/>
    <w:rsid w:val="00A153BE"/>
    <w:rsid w:val="00A15DEE"/>
    <w:rsid w:val="00A15E44"/>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17C"/>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3322"/>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1E2"/>
    <w:rsid w:val="00A539A5"/>
    <w:rsid w:val="00A53DA0"/>
    <w:rsid w:val="00A5404D"/>
    <w:rsid w:val="00A555A7"/>
    <w:rsid w:val="00A555FB"/>
    <w:rsid w:val="00A5765D"/>
    <w:rsid w:val="00A579BD"/>
    <w:rsid w:val="00A607CB"/>
    <w:rsid w:val="00A61B8D"/>
    <w:rsid w:val="00A6351F"/>
    <w:rsid w:val="00A63809"/>
    <w:rsid w:val="00A64278"/>
    <w:rsid w:val="00A64A6E"/>
    <w:rsid w:val="00A6519F"/>
    <w:rsid w:val="00A65A70"/>
    <w:rsid w:val="00A6665F"/>
    <w:rsid w:val="00A66F36"/>
    <w:rsid w:val="00A676D9"/>
    <w:rsid w:val="00A67B8F"/>
    <w:rsid w:val="00A67EFC"/>
    <w:rsid w:val="00A7031E"/>
    <w:rsid w:val="00A71140"/>
    <w:rsid w:val="00A71812"/>
    <w:rsid w:val="00A7205E"/>
    <w:rsid w:val="00A74692"/>
    <w:rsid w:val="00A75A52"/>
    <w:rsid w:val="00A7618B"/>
    <w:rsid w:val="00A7640B"/>
    <w:rsid w:val="00A773A8"/>
    <w:rsid w:val="00A7778B"/>
    <w:rsid w:val="00A803BC"/>
    <w:rsid w:val="00A80969"/>
    <w:rsid w:val="00A849AD"/>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6FCA"/>
    <w:rsid w:val="00AB709E"/>
    <w:rsid w:val="00AB7806"/>
    <w:rsid w:val="00AC02C1"/>
    <w:rsid w:val="00AC0AB6"/>
    <w:rsid w:val="00AC10AD"/>
    <w:rsid w:val="00AC1E55"/>
    <w:rsid w:val="00AC3D06"/>
    <w:rsid w:val="00AC429F"/>
    <w:rsid w:val="00AC4FAD"/>
    <w:rsid w:val="00AC58FC"/>
    <w:rsid w:val="00AC60B4"/>
    <w:rsid w:val="00AC67B6"/>
    <w:rsid w:val="00AC7D98"/>
    <w:rsid w:val="00AD00C5"/>
    <w:rsid w:val="00AD165F"/>
    <w:rsid w:val="00AD2794"/>
    <w:rsid w:val="00AD2DC5"/>
    <w:rsid w:val="00AD3455"/>
    <w:rsid w:val="00AD372F"/>
    <w:rsid w:val="00AD3CAD"/>
    <w:rsid w:val="00AD5A99"/>
    <w:rsid w:val="00AD69FF"/>
    <w:rsid w:val="00AD702B"/>
    <w:rsid w:val="00AD72E6"/>
    <w:rsid w:val="00AD7C95"/>
    <w:rsid w:val="00AD7FCD"/>
    <w:rsid w:val="00AE2BED"/>
    <w:rsid w:val="00AE3DE1"/>
    <w:rsid w:val="00AE5439"/>
    <w:rsid w:val="00AE61B2"/>
    <w:rsid w:val="00AE6789"/>
    <w:rsid w:val="00AE78D1"/>
    <w:rsid w:val="00AE7F89"/>
    <w:rsid w:val="00AF2D54"/>
    <w:rsid w:val="00AF3458"/>
    <w:rsid w:val="00AF3F7B"/>
    <w:rsid w:val="00AF42B4"/>
    <w:rsid w:val="00AF4B8A"/>
    <w:rsid w:val="00AF4F1B"/>
    <w:rsid w:val="00AF5EC6"/>
    <w:rsid w:val="00AF6968"/>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3897"/>
    <w:rsid w:val="00B34E63"/>
    <w:rsid w:val="00B3523D"/>
    <w:rsid w:val="00B35DA4"/>
    <w:rsid w:val="00B3791B"/>
    <w:rsid w:val="00B40A96"/>
    <w:rsid w:val="00B4184B"/>
    <w:rsid w:val="00B422A7"/>
    <w:rsid w:val="00B42A32"/>
    <w:rsid w:val="00B42FA6"/>
    <w:rsid w:val="00B4399E"/>
    <w:rsid w:val="00B43A16"/>
    <w:rsid w:val="00B45CE1"/>
    <w:rsid w:val="00B46A75"/>
    <w:rsid w:val="00B470A7"/>
    <w:rsid w:val="00B500CD"/>
    <w:rsid w:val="00B5109D"/>
    <w:rsid w:val="00B52393"/>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6A79"/>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9DB"/>
    <w:rsid w:val="00BA2BC9"/>
    <w:rsid w:val="00BA371C"/>
    <w:rsid w:val="00BA4641"/>
    <w:rsid w:val="00BA4A54"/>
    <w:rsid w:val="00BA4E6C"/>
    <w:rsid w:val="00BA6EB7"/>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50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7F"/>
    <w:rsid w:val="00C037E0"/>
    <w:rsid w:val="00C072FE"/>
    <w:rsid w:val="00C11ADE"/>
    <w:rsid w:val="00C126E0"/>
    <w:rsid w:val="00C12E39"/>
    <w:rsid w:val="00C13D47"/>
    <w:rsid w:val="00C14164"/>
    <w:rsid w:val="00C14C53"/>
    <w:rsid w:val="00C15D8E"/>
    <w:rsid w:val="00C167E0"/>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1AC"/>
    <w:rsid w:val="00C62B0A"/>
    <w:rsid w:val="00C63848"/>
    <w:rsid w:val="00C63C52"/>
    <w:rsid w:val="00C63F08"/>
    <w:rsid w:val="00C6528C"/>
    <w:rsid w:val="00C661E8"/>
    <w:rsid w:val="00C70080"/>
    <w:rsid w:val="00C70084"/>
    <w:rsid w:val="00C7090B"/>
    <w:rsid w:val="00C7235B"/>
    <w:rsid w:val="00C72E18"/>
    <w:rsid w:val="00C731AD"/>
    <w:rsid w:val="00C7380B"/>
    <w:rsid w:val="00C74421"/>
    <w:rsid w:val="00C74B76"/>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6B1D"/>
    <w:rsid w:val="00C8735C"/>
    <w:rsid w:val="00C873AC"/>
    <w:rsid w:val="00C87DA6"/>
    <w:rsid w:val="00C91857"/>
    <w:rsid w:val="00C9213B"/>
    <w:rsid w:val="00C9233D"/>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0D29"/>
    <w:rsid w:val="00CB1CAC"/>
    <w:rsid w:val="00CB1DE8"/>
    <w:rsid w:val="00CB1E3B"/>
    <w:rsid w:val="00CB1F1D"/>
    <w:rsid w:val="00CB51A3"/>
    <w:rsid w:val="00CB6795"/>
    <w:rsid w:val="00CB71F8"/>
    <w:rsid w:val="00CC06E1"/>
    <w:rsid w:val="00CC180A"/>
    <w:rsid w:val="00CC1F61"/>
    <w:rsid w:val="00CC26DB"/>
    <w:rsid w:val="00CC300C"/>
    <w:rsid w:val="00CC35AE"/>
    <w:rsid w:val="00CC3DAA"/>
    <w:rsid w:val="00CC4C2C"/>
    <w:rsid w:val="00CC5057"/>
    <w:rsid w:val="00CC767E"/>
    <w:rsid w:val="00CD078F"/>
    <w:rsid w:val="00CD121E"/>
    <w:rsid w:val="00CD185D"/>
    <w:rsid w:val="00CD24C1"/>
    <w:rsid w:val="00CD28F0"/>
    <w:rsid w:val="00CD3ED8"/>
    <w:rsid w:val="00CD48AE"/>
    <w:rsid w:val="00CD497A"/>
    <w:rsid w:val="00CD761D"/>
    <w:rsid w:val="00CD76B5"/>
    <w:rsid w:val="00CD78B9"/>
    <w:rsid w:val="00CE216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22B4"/>
    <w:rsid w:val="00D035B9"/>
    <w:rsid w:val="00D040B7"/>
    <w:rsid w:val="00D05105"/>
    <w:rsid w:val="00D0530E"/>
    <w:rsid w:val="00D05A5E"/>
    <w:rsid w:val="00D060FF"/>
    <w:rsid w:val="00D06452"/>
    <w:rsid w:val="00D064E8"/>
    <w:rsid w:val="00D06546"/>
    <w:rsid w:val="00D06572"/>
    <w:rsid w:val="00D065CD"/>
    <w:rsid w:val="00D12325"/>
    <w:rsid w:val="00D12761"/>
    <w:rsid w:val="00D14487"/>
    <w:rsid w:val="00D14D1C"/>
    <w:rsid w:val="00D15E7E"/>
    <w:rsid w:val="00D16058"/>
    <w:rsid w:val="00D16FDD"/>
    <w:rsid w:val="00D20016"/>
    <w:rsid w:val="00D207A7"/>
    <w:rsid w:val="00D2279F"/>
    <w:rsid w:val="00D22AF1"/>
    <w:rsid w:val="00D22E93"/>
    <w:rsid w:val="00D242DA"/>
    <w:rsid w:val="00D247EC"/>
    <w:rsid w:val="00D25AEA"/>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2B5D"/>
    <w:rsid w:val="00D73077"/>
    <w:rsid w:val="00D736A2"/>
    <w:rsid w:val="00D73C57"/>
    <w:rsid w:val="00D742FF"/>
    <w:rsid w:val="00D758B3"/>
    <w:rsid w:val="00D76ADC"/>
    <w:rsid w:val="00D77413"/>
    <w:rsid w:val="00D7760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97E6C"/>
    <w:rsid w:val="00DA180C"/>
    <w:rsid w:val="00DA18A2"/>
    <w:rsid w:val="00DA2BC1"/>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2610"/>
    <w:rsid w:val="00DC318A"/>
    <w:rsid w:val="00DC3A9D"/>
    <w:rsid w:val="00DC4004"/>
    <w:rsid w:val="00DC4243"/>
    <w:rsid w:val="00DC5584"/>
    <w:rsid w:val="00DC6769"/>
    <w:rsid w:val="00DC6C1E"/>
    <w:rsid w:val="00DC7255"/>
    <w:rsid w:val="00DC72CE"/>
    <w:rsid w:val="00DC7951"/>
    <w:rsid w:val="00DD1C4B"/>
    <w:rsid w:val="00DD1F7B"/>
    <w:rsid w:val="00DD229E"/>
    <w:rsid w:val="00DD3029"/>
    <w:rsid w:val="00DD55E0"/>
    <w:rsid w:val="00DD594A"/>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2000"/>
    <w:rsid w:val="00E031BB"/>
    <w:rsid w:val="00E0417B"/>
    <w:rsid w:val="00E0576C"/>
    <w:rsid w:val="00E068BC"/>
    <w:rsid w:val="00E06B68"/>
    <w:rsid w:val="00E073F0"/>
    <w:rsid w:val="00E10761"/>
    <w:rsid w:val="00E11D7A"/>
    <w:rsid w:val="00E11EEB"/>
    <w:rsid w:val="00E128F2"/>
    <w:rsid w:val="00E13E5A"/>
    <w:rsid w:val="00E13EE4"/>
    <w:rsid w:val="00E16463"/>
    <w:rsid w:val="00E1652F"/>
    <w:rsid w:val="00E16F82"/>
    <w:rsid w:val="00E17F6F"/>
    <w:rsid w:val="00E20B20"/>
    <w:rsid w:val="00E239D1"/>
    <w:rsid w:val="00E246B9"/>
    <w:rsid w:val="00E250C5"/>
    <w:rsid w:val="00E26727"/>
    <w:rsid w:val="00E26970"/>
    <w:rsid w:val="00E2728F"/>
    <w:rsid w:val="00E27791"/>
    <w:rsid w:val="00E30F2D"/>
    <w:rsid w:val="00E31651"/>
    <w:rsid w:val="00E319DB"/>
    <w:rsid w:val="00E31AFC"/>
    <w:rsid w:val="00E3250F"/>
    <w:rsid w:val="00E3381A"/>
    <w:rsid w:val="00E3409E"/>
    <w:rsid w:val="00E34F76"/>
    <w:rsid w:val="00E35558"/>
    <w:rsid w:val="00E37BE5"/>
    <w:rsid w:val="00E40CE8"/>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651"/>
    <w:rsid w:val="00E65D15"/>
    <w:rsid w:val="00E66CD8"/>
    <w:rsid w:val="00E67802"/>
    <w:rsid w:val="00E67EE5"/>
    <w:rsid w:val="00E7013A"/>
    <w:rsid w:val="00E72C6B"/>
    <w:rsid w:val="00E73920"/>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2E4A"/>
    <w:rsid w:val="00ED33AE"/>
    <w:rsid w:val="00ED33EA"/>
    <w:rsid w:val="00ED3775"/>
    <w:rsid w:val="00ED3DE2"/>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6BF2"/>
    <w:rsid w:val="00F07F39"/>
    <w:rsid w:val="00F10CB9"/>
    <w:rsid w:val="00F110CD"/>
    <w:rsid w:val="00F110D5"/>
    <w:rsid w:val="00F12351"/>
    <w:rsid w:val="00F144AD"/>
    <w:rsid w:val="00F14CF4"/>
    <w:rsid w:val="00F15193"/>
    <w:rsid w:val="00F16739"/>
    <w:rsid w:val="00F16DE2"/>
    <w:rsid w:val="00F2052B"/>
    <w:rsid w:val="00F22183"/>
    <w:rsid w:val="00F2260F"/>
    <w:rsid w:val="00F242AD"/>
    <w:rsid w:val="00F247F2"/>
    <w:rsid w:val="00F2518F"/>
    <w:rsid w:val="00F252A8"/>
    <w:rsid w:val="00F265F7"/>
    <w:rsid w:val="00F27FA6"/>
    <w:rsid w:val="00F32C11"/>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96"/>
    <w:rsid w:val="00F614C0"/>
    <w:rsid w:val="00F61647"/>
    <w:rsid w:val="00F657CF"/>
    <w:rsid w:val="00F65808"/>
    <w:rsid w:val="00F6587D"/>
    <w:rsid w:val="00F66A00"/>
    <w:rsid w:val="00F66CFB"/>
    <w:rsid w:val="00F705C7"/>
    <w:rsid w:val="00F70C73"/>
    <w:rsid w:val="00F713A3"/>
    <w:rsid w:val="00F71A8F"/>
    <w:rsid w:val="00F75330"/>
    <w:rsid w:val="00F75B66"/>
    <w:rsid w:val="00F75DF3"/>
    <w:rsid w:val="00F76BD9"/>
    <w:rsid w:val="00F80318"/>
    <w:rsid w:val="00F80703"/>
    <w:rsid w:val="00F80948"/>
    <w:rsid w:val="00F81387"/>
    <w:rsid w:val="00F82134"/>
    <w:rsid w:val="00F822E3"/>
    <w:rsid w:val="00F82866"/>
    <w:rsid w:val="00F841FB"/>
    <w:rsid w:val="00F84421"/>
    <w:rsid w:val="00F8449B"/>
    <w:rsid w:val="00F84B44"/>
    <w:rsid w:val="00F85691"/>
    <w:rsid w:val="00F85F92"/>
    <w:rsid w:val="00F86653"/>
    <w:rsid w:val="00F86904"/>
    <w:rsid w:val="00F87032"/>
    <w:rsid w:val="00F87094"/>
    <w:rsid w:val="00F87AB3"/>
    <w:rsid w:val="00F87F6E"/>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A1E"/>
    <w:rsid w:val="00FA6E7F"/>
    <w:rsid w:val="00FA7114"/>
    <w:rsid w:val="00FB052D"/>
    <w:rsid w:val="00FB2101"/>
    <w:rsid w:val="00FB22D7"/>
    <w:rsid w:val="00FB2379"/>
    <w:rsid w:val="00FB3CB7"/>
    <w:rsid w:val="00FB4B8A"/>
    <w:rsid w:val="00FB5152"/>
    <w:rsid w:val="00FB5F8F"/>
    <w:rsid w:val="00FB680E"/>
    <w:rsid w:val="00FB6B73"/>
    <w:rsid w:val="00FB7A0B"/>
    <w:rsid w:val="00FC0065"/>
    <w:rsid w:val="00FC062F"/>
    <w:rsid w:val="00FC0754"/>
    <w:rsid w:val="00FC3AEE"/>
    <w:rsid w:val="00FC6060"/>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770"/>
    <w:rsid w:val="00FE515A"/>
    <w:rsid w:val="00FE5421"/>
    <w:rsid w:val="00FE5624"/>
    <w:rsid w:val="00FE5703"/>
    <w:rsid w:val="00FE5D2C"/>
    <w:rsid w:val="00FE5FBF"/>
    <w:rsid w:val="00FE6C25"/>
    <w:rsid w:val="00FF033A"/>
    <w:rsid w:val="00FF0964"/>
    <w:rsid w:val="00FF0F67"/>
    <w:rsid w:val="00FF16F2"/>
    <w:rsid w:val="00FF1F9B"/>
    <w:rsid w:val="00FF2611"/>
    <w:rsid w:val="00FF2B42"/>
    <w:rsid w:val="00FF2D5B"/>
    <w:rsid w:val="00FF3B7F"/>
    <w:rsid w:val="00FF4F92"/>
    <w:rsid w:val="00FF5428"/>
    <w:rsid w:val="00FF54EB"/>
    <w:rsid w:val="00FF6822"/>
    <w:rsid w:val="00FF73D0"/>
    <w:rsid w:val="06BA53E3"/>
    <w:rsid w:val="070064E9"/>
    <w:rsid w:val="07B39E99"/>
    <w:rsid w:val="07BA243F"/>
    <w:rsid w:val="09C0678C"/>
    <w:rsid w:val="0C365EA4"/>
    <w:rsid w:val="0C7C81B0"/>
    <w:rsid w:val="0CB231A3"/>
    <w:rsid w:val="0D0EDE05"/>
    <w:rsid w:val="0E29498A"/>
    <w:rsid w:val="0ED41F8D"/>
    <w:rsid w:val="0F280164"/>
    <w:rsid w:val="0F88C7F4"/>
    <w:rsid w:val="10E807B4"/>
    <w:rsid w:val="11194638"/>
    <w:rsid w:val="11A2E14B"/>
    <w:rsid w:val="1328B26E"/>
    <w:rsid w:val="141204DA"/>
    <w:rsid w:val="14A054AA"/>
    <w:rsid w:val="14A7980B"/>
    <w:rsid w:val="16512788"/>
    <w:rsid w:val="1703FA0C"/>
    <w:rsid w:val="176B25A9"/>
    <w:rsid w:val="184204ED"/>
    <w:rsid w:val="1915AFB6"/>
    <w:rsid w:val="1A219784"/>
    <w:rsid w:val="1E8211F6"/>
    <w:rsid w:val="1FAE4E7B"/>
    <w:rsid w:val="207C5373"/>
    <w:rsid w:val="20B2AED5"/>
    <w:rsid w:val="2325766C"/>
    <w:rsid w:val="233FF8B8"/>
    <w:rsid w:val="2612300C"/>
    <w:rsid w:val="2A307146"/>
    <w:rsid w:val="2C081102"/>
    <w:rsid w:val="2C87A766"/>
    <w:rsid w:val="2F6639AC"/>
    <w:rsid w:val="2FE51534"/>
    <w:rsid w:val="31C56060"/>
    <w:rsid w:val="32182866"/>
    <w:rsid w:val="32975CEE"/>
    <w:rsid w:val="330A0C68"/>
    <w:rsid w:val="33949CF5"/>
    <w:rsid w:val="33A4A8DC"/>
    <w:rsid w:val="3464471D"/>
    <w:rsid w:val="346901B8"/>
    <w:rsid w:val="38076F22"/>
    <w:rsid w:val="3A4DB84D"/>
    <w:rsid w:val="3A873327"/>
    <w:rsid w:val="3A9BAB2D"/>
    <w:rsid w:val="3E61DC49"/>
    <w:rsid w:val="4008D6ED"/>
    <w:rsid w:val="402B8C46"/>
    <w:rsid w:val="416979EA"/>
    <w:rsid w:val="4300A28A"/>
    <w:rsid w:val="43CC783A"/>
    <w:rsid w:val="4439A050"/>
    <w:rsid w:val="443D3201"/>
    <w:rsid w:val="4592DFDC"/>
    <w:rsid w:val="46A7B5C6"/>
    <w:rsid w:val="4724FB59"/>
    <w:rsid w:val="4864C39F"/>
    <w:rsid w:val="48CAD879"/>
    <w:rsid w:val="4A532CC9"/>
    <w:rsid w:val="4D62406C"/>
    <w:rsid w:val="4E24536E"/>
    <w:rsid w:val="4F47E12C"/>
    <w:rsid w:val="4FC3917F"/>
    <w:rsid w:val="52562533"/>
    <w:rsid w:val="567380E6"/>
    <w:rsid w:val="574EC407"/>
    <w:rsid w:val="577ABB3F"/>
    <w:rsid w:val="578C81EA"/>
    <w:rsid w:val="578D3714"/>
    <w:rsid w:val="57FB48B2"/>
    <w:rsid w:val="5A09510C"/>
    <w:rsid w:val="5A1F6C83"/>
    <w:rsid w:val="5B73DA29"/>
    <w:rsid w:val="5B7ECE71"/>
    <w:rsid w:val="5C07BE12"/>
    <w:rsid w:val="5DDAE991"/>
    <w:rsid w:val="601429BD"/>
    <w:rsid w:val="60417B16"/>
    <w:rsid w:val="6361E8DA"/>
    <w:rsid w:val="655741C0"/>
    <w:rsid w:val="65FA20B1"/>
    <w:rsid w:val="661D2E44"/>
    <w:rsid w:val="66740B0C"/>
    <w:rsid w:val="67205F1A"/>
    <w:rsid w:val="672BEDA5"/>
    <w:rsid w:val="68D092B6"/>
    <w:rsid w:val="695A62B8"/>
    <w:rsid w:val="6DCE0266"/>
    <w:rsid w:val="6F2EE974"/>
    <w:rsid w:val="6FDB62BE"/>
    <w:rsid w:val="701B3BE7"/>
    <w:rsid w:val="73F31950"/>
    <w:rsid w:val="740C7680"/>
    <w:rsid w:val="740CD04C"/>
    <w:rsid w:val="7572CF84"/>
    <w:rsid w:val="7596BB14"/>
    <w:rsid w:val="7609B8DD"/>
    <w:rsid w:val="760D654E"/>
    <w:rsid w:val="770A784C"/>
    <w:rsid w:val="77D6EBC8"/>
    <w:rsid w:val="781ED33A"/>
    <w:rsid w:val="78A85DED"/>
    <w:rsid w:val="793BA90F"/>
    <w:rsid w:val="7B77501E"/>
    <w:rsid w:val="7CA925C1"/>
    <w:rsid w:val="7D949928"/>
    <w:rsid w:val="7E80524B"/>
    <w:rsid w:val="7E90EE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21"/>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PLChar">
    <w:name w:val="PL Char"/>
    <w:link w:val="PL"/>
    <w:qFormat/>
    <w:rsid w:val="007E241F"/>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1521316469">
          <w:marLeft w:val="0"/>
          <w:marRight w:val="0"/>
          <w:marTop w:val="0"/>
          <w:marBottom w:val="0"/>
          <w:divBdr>
            <w:top w:val="none" w:sz="0" w:space="0" w:color="auto"/>
            <w:left w:val="none" w:sz="0" w:space="0" w:color="auto"/>
            <w:bottom w:val="none" w:sz="0" w:space="0" w:color="auto"/>
            <w:right w:val="none" w:sz="0" w:space="0" w:color="auto"/>
          </w:divBdr>
        </w:div>
        <w:div w:id="314264164">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3047866">
      <w:bodyDiv w:val="1"/>
      <w:marLeft w:val="0"/>
      <w:marRight w:val="0"/>
      <w:marTop w:val="0"/>
      <w:marBottom w:val="0"/>
      <w:divBdr>
        <w:top w:val="none" w:sz="0" w:space="0" w:color="auto"/>
        <w:left w:val="none" w:sz="0" w:space="0" w:color="auto"/>
        <w:bottom w:val="none" w:sz="0" w:space="0" w:color="auto"/>
        <w:right w:val="none" w:sz="0" w:space="0" w:color="auto"/>
      </w:divBdr>
      <w:divsChild>
        <w:div w:id="1918974570">
          <w:marLeft w:val="0"/>
          <w:marRight w:val="0"/>
          <w:marTop w:val="0"/>
          <w:marBottom w:val="0"/>
          <w:divBdr>
            <w:top w:val="none" w:sz="0" w:space="0" w:color="auto"/>
            <w:left w:val="none" w:sz="0" w:space="0" w:color="auto"/>
            <w:bottom w:val="none" w:sz="0" w:space="0" w:color="auto"/>
            <w:right w:val="none" w:sz="0" w:space="0" w:color="auto"/>
          </w:divBdr>
        </w:div>
        <w:div w:id="268776559">
          <w:marLeft w:val="0"/>
          <w:marRight w:val="0"/>
          <w:marTop w:val="0"/>
          <w:marBottom w:val="0"/>
          <w:divBdr>
            <w:top w:val="none" w:sz="0" w:space="0" w:color="auto"/>
            <w:left w:val="none" w:sz="0" w:space="0" w:color="auto"/>
            <w:bottom w:val="none" w:sz="0" w:space="0" w:color="auto"/>
            <w:right w:val="none" w:sz="0" w:space="0" w:color="auto"/>
          </w:divBdr>
        </w:div>
        <w:div w:id="262736407">
          <w:marLeft w:val="0"/>
          <w:marRight w:val="0"/>
          <w:marTop w:val="0"/>
          <w:marBottom w:val="0"/>
          <w:divBdr>
            <w:top w:val="none" w:sz="0" w:space="0" w:color="auto"/>
            <w:left w:val="none" w:sz="0" w:space="0" w:color="auto"/>
            <w:bottom w:val="none" w:sz="0" w:space="0" w:color="auto"/>
            <w:right w:val="none" w:sz="0" w:space="0" w:color="auto"/>
          </w:divBdr>
        </w:div>
        <w:div w:id="742023434">
          <w:marLeft w:val="0"/>
          <w:marRight w:val="0"/>
          <w:marTop w:val="0"/>
          <w:marBottom w:val="0"/>
          <w:divBdr>
            <w:top w:val="none" w:sz="0" w:space="0" w:color="auto"/>
            <w:left w:val="none" w:sz="0" w:space="0" w:color="auto"/>
            <w:bottom w:val="none" w:sz="0" w:space="0" w:color="auto"/>
            <w:right w:val="none" w:sz="0" w:space="0" w:color="auto"/>
          </w:divBdr>
        </w:div>
        <w:div w:id="1761873068">
          <w:marLeft w:val="0"/>
          <w:marRight w:val="0"/>
          <w:marTop w:val="0"/>
          <w:marBottom w:val="0"/>
          <w:divBdr>
            <w:top w:val="none" w:sz="0" w:space="0" w:color="auto"/>
            <w:left w:val="none" w:sz="0" w:space="0" w:color="auto"/>
            <w:bottom w:val="none" w:sz="0" w:space="0" w:color="auto"/>
            <w:right w:val="none" w:sz="0" w:space="0" w:color="auto"/>
          </w:divBdr>
        </w:div>
        <w:div w:id="1122768968">
          <w:marLeft w:val="0"/>
          <w:marRight w:val="0"/>
          <w:marTop w:val="0"/>
          <w:marBottom w:val="0"/>
          <w:divBdr>
            <w:top w:val="none" w:sz="0" w:space="0" w:color="auto"/>
            <w:left w:val="none" w:sz="0" w:space="0" w:color="auto"/>
            <w:bottom w:val="none" w:sz="0" w:space="0" w:color="auto"/>
            <w:right w:val="none" w:sz="0" w:space="0" w:color="auto"/>
          </w:divBdr>
        </w:div>
        <w:div w:id="454370056">
          <w:marLeft w:val="0"/>
          <w:marRight w:val="0"/>
          <w:marTop w:val="0"/>
          <w:marBottom w:val="0"/>
          <w:divBdr>
            <w:top w:val="none" w:sz="0" w:space="0" w:color="auto"/>
            <w:left w:val="none" w:sz="0" w:space="0" w:color="auto"/>
            <w:bottom w:val="none" w:sz="0" w:space="0" w:color="auto"/>
            <w:right w:val="none" w:sz="0" w:space="0" w:color="auto"/>
          </w:divBdr>
        </w:div>
        <w:div w:id="1866168983">
          <w:marLeft w:val="0"/>
          <w:marRight w:val="0"/>
          <w:marTop w:val="0"/>
          <w:marBottom w:val="0"/>
          <w:divBdr>
            <w:top w:val="none" w:sz="0" w:space="0" w:color="auto"/>
            <w:left w:val="none" w:sz="0" w:space="0" w:color="auto"/>
            <w:bottom w:val="none" w:sz="0" w:space="0" w:color="auto"/>
            <w:right w:val="none" w:sz="0" w:space="0" w:color="auto"/>
          </w:divBdr>
        </w:div>
        <w:div w:id="689912992">
          <w:marLeft w:val="0"/>
          <w:marRight w:val="0"/>
          <w:marTop w:val="0"/>
          <w:marBottom w:val="0"/>
          <w:divBdr>
            <w:top w:val="none" w:sz="0" w:space="0" w:color="auto"/>
            <w:left w:val="none" w:sz="0" w:space="0" w:color="auto"/>
            <w:bottom w:val="none" w:sz="0" w:space="0" w:color="auto"/>
            <w:right w:val="none" w:sz="0" w:space="0" w:color="auto"/>
          </w:divBdr>
        </w:div>
        <w:div w:id="1343896643">
          <w:marLeft w:val="0"/>
          <w:marRight w:val="0"/>
          <w:marTop w:val="0"/>
          <w:marBottom w:val="0"/>
          <w:divBdr>
            <w:top w:val="none" w:sz="0" w:space="0" w:color="auto"/>
            <w:left w:val="none" w:sz="0" w:space="0" w:color="auto"/>
            <w:bottom w:val="none" w:sz="0" w:space="0" w:color="auto"/>
            <w:right w:val="none" w:sz="0" w:space="0" w:color="auto"/>
          </w:divBdr>
        </w:div>
        <w:div w:id="1963000233">
          <w:marLeft w:val="0"/>
          <w:marRight w:val="0"/>
          <w:marTop w:val="0"/>
          <w:marBottom w:val="0"/>
          <w:divBdr>
            <w:top w:val="none" w:sz="0" w:space="0" w:color="auto"/>
            <w:left w:val="none" w:sz="0" w:space="0" w:color="auto"/>
            <w:bottom w:val="none" w:sz="0" w:space="0" w:color="auto"/>
            <w:right w:val="none" w:sz="0" w:space="0" w:color="auto"/>
          </w:divBdr>
        </w:div>
        <w:div w:id="2080512689">
          <w:marLeft w:val="0"/>
          <w:marRight w:val="0"/>
          <w:marTop w:val="0"/>
          <w:marBottom w:val="0"/>
          <w:divBdr>
            <w:top w:val="none" w:sz="0" w:space="0" w:color="auto"/>
            <w:left w:val="none" w:sz="0" w:space="0" w:color="auto"/>
            <w:bottom w:val="none" w:sz="0" w:space="0" w:color="auto"/>
            <w:right w:val="none" w:sz="0" w:space="0" w:color="auto"/>
          </w:divBdr>
        </w:div>
        <w:div w:id="394931013">
          <w:marLeft w:val="0"/>
          <w:marRight w:val="0"/>
          <w:marTop w:val="0"/>
          <w:marBottom w:val="0"/>
          <w:divBdr>
            <w:top w:val="none" w:sz="0" w:space="0" w:color="auto"/>
            <w:left w:val="none" w:sz="0" w:space="0" w:color="auto"/>
            <w:bottom w:val="none" w:sz="0" w:space="0" w:color="auto"/>
            <w:right w:val="none" w:sz="0" w:space="0" w:color="auto"/>
          </w:divBdr>
        </w:div>
        <w:div w:id="304622751">
          <w:marLeft w:val="0"/>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8593479">
      <w:bodyDiv w:val="1"/>
      <w:marLeft w:val="0"/>
      <w:marRight w:val="0"/>
      <w:marTop w:val="0"/>
      <w:marBottom w:val="0"/>
      <w:divBdr>
        <w:top w:val="none" w:sz="0" w:space="0" w:color="auto"/>
        <w:left w:val="none" w:sz="0" w:space="0" w:color="auto"/>
        <w:bottom w:val="none" w:sz="0" w:space="0" w:color="auto"/>
        <w:right w:val="none" w:sz="0" w:space="0" w:color="auto"/>
      </w:divBdr>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17.wmf"/><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oleObject" Target="embeddings/oleObject6.bin"/><Relationship Id="rId42" Type="http://schemas.openxmlformats.org/officeDocument/2006/relationships/oleObject" Target="embeddings/oleObject10.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4.wmf"/><Relationship Id="rId38" Type="http://schemas.openxmlformats.org/officeDocument/2006/relationships/oleObject" Target="embeddings/oleObject8.bin"/><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oleObject" Target="embeddings/oleObject2.bin"/><Relationship Id="rId29" Type="http://schemas.openxmlformats.org/officeDocument/2006/relationships/image" Target="media/image10.png"/><Relationship Id="rId41" Type="http://schemas.openxmlformats.org/officeDocument/2006/relationships/image" Target="media/image18.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image" Target="media/image13.png"/><Relationship Id="rId37" Type="http://schemas.openxmlformats.org/officeDocument/2006/relationships/image" Target="media/image16.wmf"/><Relationship Id="rId40" Type="http://schemas.openxmlformats.org/officeDocument/2006/relationships/oleObject" Target="embeddings/oleObject9.bin"/><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wmf"/><Relationship Id="rId28" Type="http://schemas.openxmlformats.org/officeDocument/2006/relationships/package" Target="embeddings/Microsoft_Visio_Drawing1.vsdx"/><Relationship Id="rId36" Type="http://schemas.openxmlformats.org/officeDocument/2006/relationships/oleObject" Target="embeddings/oleObject7.bin"/><Relationship Id="rId10" Type="http://schemas.openxmlformats.org/officeDocument/2006/relationships/webSettings" Target="webSettings.xml"/><Relationship Id="rId19" Type="http://schemas.openxmlformats.org/officeDocument/2006/relationships/image" Target="media/image5.wmf"/><Relationship Id="rId31" Type="http://schemas.openxmlformats.org/officeDocument/2006/relationships/image" Target="media/image12.png"/><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3.bin"/><Relationship Id="rId27" Type="http://schemas.openxmlformats.org/officeDocument/2006/relationships/image" Target="media/image9.emf"/><Relationship Id="rId30" Type="http://schemas.openxmlformats.org/officeDocument/2006/relationships/image" Target="media/image11.png"/><Relationship Id="rId35" Type="http://schemas.openxmlformats.org/officeDocument/2006/relationships/image" Target="media/image15.wmf"/><Relationship Id="rId43"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5AIRPNAIUNRU-1830940522-5972</_dlc_DocId>
    <_dlc_DocIdUrl xmlns="71c5aaf6-e6ce-465b-b873-5148d2a4c105">
      <Url>https://nokia.sharepoint.com/sites/c5g/5gradio/_layouts/15/DocIdRedir.aspx?ID=5AIRPNAIUNRU-1830940522-5972</Url>
      <Description>5AIRPNAIUNRU-1830940522-5972</Description>
    </_dlc_DocIdUrl>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purl.org/dc/elements/1.1/"/>
    <ds:schemaRef ds:uri="3b34c8f0-1ef5-4d1e-bb66-517ce7fe7356"/>
    <ds:schemaRef ds:uri="http://schemas.microsoft.com/office/2006/metadata/properties"/>
    <ds:schemaRef ds:uri="http://purl.org/dc/terms/"/>
    <ds:schemaRef ds:uri="http://schemas.microsoft.com/office/infopath/2007/PartnerControls"/>
    <ds:schemaRef ds:uri="95d2e41d-1f11-4347-bb1c-11d6a32975dd"/>
    <ds:schemaRef ds:uri="http://schemas.microsoft.com/office/2006/documentManagement/types"/>
    <ds:schemaRef ds:uri="http://schemas.openxmlformats.org/package/2006/metadata/core-properties"/>
    <ds:schemaRef ds:uri="ebabf6ce-2443-438c-9946-ecc878e7654a"/>
    <ds:schemaRef ds:uri="71c5aaf6-e6ce-465b-b873-5148d2a4c105"/>
    <ds:schemaRef ds:uri="http://www.w3.org/XML/1998/namespace"/>
    <ds:schemaRef ds:uri="http://purl.org/dc/dcmitype/"/>
  </ds:schemaRefs>
</ds:datastoreItem>
</file>

<file path=customXml/itemProps3.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7ACE1F2B-B7B9-4E71-8F95-2BFB72F73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7</Pages>
  <Words>2657</Words>
  <Characters>15147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2</cp:revision>
  <cp:lastPrinted>2019-03-28T09:37:00Z</cp:lastPrinted>
  <dcterms:created xsi:type="dcterms:W3CDTF">2019-08-16T17:09:00Z</dcterms:created>
  <dcterms:modified xsi:type="dcterms:W3CDTF">2019-08-16T17:09:00Z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ca644a6b-5dbc-4699-9057-8d0c07e5790d</vt:lpwstr>
  </property>
  <property fmtid="{D5CDD505-2E9C-101B-9397-08002B2CF9AE}" pid="9" name="AuthorIds_UIVersion_2048">
    <vt:lpwstr>14130</vt:lpwstr>
  </property>
  <property fmtid="{D5CDD505-2E9C-101B-9397-08002B2CF9AE}" pid="10" name="AuthorIds_UIVersion_512">
    <vt:lpwstr>14130</vt:lpwstr>
  </property>
</Properties>
</file>